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50EB" w:rsidRPr="000900BC" w:rsidRDefault="00D850EB" w:rsidP="00D850EB">
      <w:pPr>
        <w:jc w:val="center"/>
        <w:rPr>
          <w:rFonts w:ascii="Arial" w:hAnsi="Arial" w:cs="Arial"/>
          <w:b/>
          <w:sz w:val="22"/>
          <w:szCs w:val="22"/>
        </w:rPr>
      </w:pPr>
      <w:r w:rsidRPr="000900BC">
        <w:rPr>
          <w:rFonts w:ascii="Arial" w:hAnsi="Arial" w:cs="Arial"/>
          <w:b/>
          <w:sz w:val="22"/>
          <w:szCs w:val="22"/>
        </w:rPr>
        <w:t>OHIO STATE MEDICAL ASSOCIATION HOUSE OF DELEGATES</w:t>
      </w:r>
    </w:p>
    <w:p w:rsidR="00D850EB" w:rsidRPr="000900BC" w:rsidRDefault="00D850EB" w:rsidP="00D850EB">
      <w:pPr>
        <w:jc w:val="right"/>
        <w:rPr>
          <w:rFonts w:ascii="Arial" w:hAnsi="Arial" w:cs="Arial"/>
          <w:b/>
          <w:sz w:val="22"/>
          <w:szCs w:val="22"/>
        </w:rPr>
      </w:pPr>
    </w:p>
    <w:p w:rsidR="00D850EB" w:rsidRPr="000900BC" w:rsidRDefault="00DA73CB" w:rsidP="00D850EB">
      <w:pPr>
        <w:jc w:val="right"/>
        <w:rPr>
          <w:rFonts w:ascii="Arial" w:hAnsi="Arial" w:cs="Arial"/>
          <w:b/>
          <w:sz w:val="22"/>
          <w:szCs w:val="22"/>
        </w:rPr>
      </w:pPr>
      <w:r w:rsidRPr="000900BC">
        <w:rPr>
          <w:rFonts w:ascii="Arial" w:hAnsi="Arial" w:cs="Arial"/>
          <w:b/>
          <w:sz w:val="22"/>
          <w:szCs w:val="22"/>
        </w:rPr>
        <w:t xml:space="preserve">Resolution No. </w:t>
      </w:r>
      <w:r w:rsidR="00A420BD">
        <w:rPr>
          <w:rFonts w:ascii="Arial" w:hAnsi="Arial" w:cs="Arial"/>
          <w:b/>
          <w:sz w:val="22"/>
          <w:szCs w:val="22"/>
        </w:rPr>
        <w:t xml:space="preserve">28 – 2021 </w:t>
      </w:r>
    </w:p>
    <w:p w:rsidR="00D850EB" w:rsidRPr="000900BC" w:rsidRDefault="00D850EB" w:rsidP="00D850EB">
      <w:pPr>
        <w:jc w:val="right"/>
        <w:rPr>
          <w:rFonts w:ascii="Arial" w:hAnsi="Arial" w:cs="Arial"/>
          <w:b/>
          <w:sz w:val="22"/>
          <w:szCs w:val="22"/>
        </w:rPr>
      </w:pPr>
    </w:p>
    <w:p w:rsidR="003A5E6A" w:rsidRPr="00D833B9" w:rsidRDefault="00D850EB" w:rsidP="00C909B3">
      <w:pPr>
        <w:ind w:left="2160" w:hanging="2160"/>
        <w:rPr>
          <w:rFonts w:ascii="Arial" w:hAnsi="Arial" w:cs="Arial"/>
          <w:sz w:val="22"/>
          <w:szCs w:val="22"/>
        </w:rPr>
      </w:pPr>
      <w:r w:rsidRPr="007E14BE">
        <w:rPr>
          <w:rFonts w:ascii="Arial" w:hAnsi="Arial" w:cs="Arial"/>
          <w:b/>
          <w:color w:val="000000"/>
          <w:sz w:val="22"/>
          <w:szCs w:val="22"/>
        </w:rPr>
        <w:t>Introduced by:</w:t>
      </w:r>
      <w:r w:rsidRPr="007E14BE">
        <w:rPr>
          <w:rFonts w:ascii="Arial" w:hAnsi="Arial" w:cs="Arial"/>
          <w:color w:val="000000"/>
          <w:sz w:val="22"/>
          <w:szCs w:val="22"/>
        </w:rPr>
        <w:t xml:space="preserve">   </w:t>
      </w:r>
      <w:r w:rsidR="00185C1D" w:rsidRPr="007E14BE">
        <w:rPr>
          <w:rFonts w:ascii="Arial" w:hAnsi="Arial" w:cs="Arial"/>
          <w:color w:val="000000"/>
          <w:sz w:val="22"/>
          <w:szCs w:val="22"/>
        </w:rPr>
        <w:tab/>
      </w:r>
      <w:r w:rsidR="00E377E8" w:rsidRPr="00D833B9">
        <w:rPr>
          <w:rFonts w:ascii="Arial" w:hAnsi="Arial" w:cs="Arial"/>
          <w:sz w:val="22"/>
          <w:szCs w:val="22"/>
          <w:lang w:val="en-CA"/>
        </w:rPr>
        <w:t>Medical Student Section</w:t>
      </w:r>
      <w:r w:rsidR="00C909B3" w:rsidRPr="00D833B9">
        <w:rPr>
          <w:rFonts w:ascii="Arial" w:hAnsi="Arial" w:cs="Arial"/>
          <w:sz w:val="22"/>
          <w:szCs w:val="22"/>
        </w:rPr>
        <w:t xml:space="preserve">   </w:t>
      </w:r>
    </w:p>
    <w:p w:rsidR="00C909B3" w:rsidRPr="00D833B9" w:rsidRDefault="00C909B3" w:rsidP="00C909B3">
      <w:pPr>
        <w:ind w:left="2160" w:hanging="2160"/>
        <w:rPr>
          <w:rFonts w:ascii="Arial" w:hAnsi="Arial" w:cs="Arial"/>
          <w:b/>
          <w:color w:val="000000"/>
          <w:sz w:val="22"/>
          <w:szCs w:val="22"/>
        </w:rPr>
      </w:pPr>
    </w:p>
    <w:p w:rsidR="00ED1E7E" w:rsidRPr="00D833B9" w:rsidRDefault="00D850EB" w:rsidP="00FA685C">
      <w:pPr>
        <w:pStyle w:val="Body"/>
        <w:spacing w:line="240" w:lineRule="auto"/>
        <w:ind w:left="2160" w:hanging="2160"/>
        <w:rPr>
          <w:rFonts w:cs="Arial"/>
        </w:rPr>
      </w:pPr>
      <w:r w:rsidRPr="00D833B9">
        <w:rPr>
          <w:rFonts w:cs="Arial"/>
          <w:b/>
        </w:rPr>
        <w:t>Subject:</w:t>
      </w:r>
      <w:r w:rsidR="00FA685C" w:rsidRPr="00D833B9">
        <w:rPr>
          <w:rFonts w:cs="Arial"/>
        </w:rPr>
        <w:tab/>
      </w:r>
      <w:r w:rsidR="00E377E8" w:rsidRPr="00D833B9">
        <w:rPr>
          <w:highlight w:val="white"/>
        </w:rPr>
        <w:t>Acknowledging and Supporting Psychiatric Research Involving Psychedelic Substances</w:t>
      </w:r>
    </w:p>
    <w:p w:rsidR="00185C1D" w:rsidRPr="00D833B9" w:rsidRDefault="00185C1D" w:rsidP="00D850EB">
      <w:pPr>
        <w:rPr>
          <w:rFonts w:ascii="Arial" w:hAnsi="Arial" w:cs="Arial"/>
          <w:color w:val="000000"/>
          <w:sz w:val="22"/>
          <w:szCs w:val="22"/>
        </w:rPr>
      </w:pPr>
    </w:p>
    <w:p w:rsidR="00D850EB" w:rsidRPr="00D833B9" w:rsidRDefault="00D850EB" w:rsidP="00D850EB">
      <w:pPr>
        <w:rPr>
          <w:rFonts w:ascii="Arial" w:hAnsi="Arial" w:cs="Arial"/>
          <w:color w:val="000000"/>
          <w:sz w:val="22"/>
          <w:szCs w:val="22"/>
        </w:rPr>
      </w:pPr>
      <w:r w:rsidRPr="00D833B9">
        <w:rPr>
          <w:rFonts w:ascii="Arial" w:hAnsi="Arial" w:cs="Arial"/>
          <w:b/>
          <w:color w:val="000000"/>
          <w:sz w:val="22"/>
          <w:szCs w:val="22"/>
        </w:rPr>
        <w:t>Referred to:</w:t>
      </w:r>
      <w:r w:rsidRPr="00D833B9">
        <w:rPr>
          <w:rFonts w:ascii="Arial" w:hAnsi="Arial" w:cs="Arial"/>
          <w:color w:val="000000"/>
          <w:sz w:val="22"/>
          <w:szCs w:val="22"/>
        </w:rPr>
        <w:tab/>
      </w:r>
      <w:r w:rsidRPr="00D833B9">
        <w:rPr>
          <w:rFonts w:ascii="Arial" w:hAnsi="Arial" w:cs="Arial"/>
          <w:color w:val="000000"/>
          <w:sz w:val="22"/>
          <w:szCs w:val="22"/>
        </w:rPr>
        <w:tab/>
        <w:t xml:space="preserve">Resolutions Committee </w:t>
      </w:r>
      <w:r w:rsidR="004B68E8">
        <w:rPr>
          <w:rFonts w:ascii="Arial" w:hAnsi="Arial" w:cs="Arial"/>
          <w:color w:val="000000"/>
          <w:sz w:val="22"/>
          <w:szCs w:val="22"/>
        </w:rPr>
        <w:t>#3</w:t>
      </w:r>
      <w:bookmarkStart w:id="0" w:name="_GoBack"/>
      <w:bookmarkEnd w:id="0"/>
    </w:p>
    <w:p w:rsidR="00D850EB" w:rsidRPr="007E14BE" w:rsidRDefault="00D850EB" w:rsidP="00D850EB">
      <w:pPr>
        <w:rPr>
          <w:rFonts w:ascii="Arial" w:hAnsi="Arial" w:cs="Arial"/>
          <w:sz w:val="22"/>
          <w:szCs w:val="22"/>
        </w:rPr>
      </w:pPr>
    </w:p>
    <w:p w:rsidR="00D850EB" w:rsidRPr="00D833B9" w:rsidRDefault="00D850EB" w:rsidP="00D850EB">
      <w:pPr>
        <w:jc w:val="both"/>
        <w:rPr>
          <w:rFonts w:ascii="Arial" w:hAnsi="Arial" w:cs="Arial"/>
          <w:b/>
          <w:bCs/>
          <w:sz w:val="22"/>
          <w:szCs w:val="22"/>
        </w:rPr>
      </w:pPr>
      <w:r w:rsidRPr="00D833B9">
        <w:rPr>
          <w:rFonts w:ascii="Arial" w:hAnsi="Arial" w:cs="Arial"/>
          <w:b/>
          <w:bCs/>
          <w:sz w:val="22"/>
          <w:szCs w:val="22"/>
        </w:rPr>
        <w:t xml:space="preserve">- - - - - - - - - - - - - - - - - - - - - - - - - - - - - - - - - - - - - - - - - - - - - - - - - - - - - - - - - - - - - - - - </w:t>
      </w:r>
    </w:p>
    <w:p w:rsidR="00D850EB" w:rsidRPr="00D833B9" w:rsidRDefault="00D850EB" w:rsidP="00D850EB">
      <w:pPr>
        <w:rPr>
          <w:rFonts w:ascii="Arial" w:hAnsi="Arial" w:cs="Arial"/>
          <w:color w:val="000000"/>
          <w:sz w:val="22"/>
          <w:szCs w:val="22"/>
        </w:rPr>
      </w:pPr>
    </w:p>
    <w:p w:rsidR="00D850EB" w:rsidRPr="00D833B9" w:rsidRDefault="00D850EB" w:rsidP="00EB33BB">
      <w:pPr>
        <w:ind w:firstLine="720"/>
        <w:rPr>
          <w:rFonts w:ascii="Arial" w:hAnsi="Arial" w:cs="Arial"/>
          <w:sz w:val="22"/>
          <w:szCs w:val="22"/>
        </w:rPr>
      </w:pPr>
      <w:r w:rsidRPr="00D833B9">
        <w:rPr>
          <w:rFonts w:ascii="Arial" w:hAnsi="Arial" w:cs="Arial"/>
          <w:b/>
          <w:color w:val="000000"/>
          <w:sz w:val="22"/>
          <w:szCs w:val="22"/>
        </w:rPr>
        <w:t>WHEREAS</w:t>
      </w:r>
      <w:r w:rsidR="00F66E90" w:rsidRPr="00D833B9">
        <w:rPr>
          <w:rFonts w:ascii="Arial" w:hAnsi="Arial" w:cs="Arial"/>
          <w:color w:val="000000"/>
          <w:sz w:val="22"/>
          <w:szCs w:val="22"/>
        </w:rPr>
        <w:t xml:space="preserve">, </w:t>
      </w:r>
      <w:r w:rsidR="00D833B9" w:rsidRPr="00D833B9">
        <w:rPr>
          <w:rFonts w:ascii="Arial" w:hAnsi="Arial" w:cs="Arial"/>
          <w:sz w:val="22"/>
          <w:szCs w:val="22"/>
          <w:highlight w:val="white"/>
        </w:rPr>
        <w:t>From 2013–2017, the annual average prevalence of past-year Major Depressive Episode (MDE) in Ohio was 12.5% (or 112,000), of which only an annual average of 47.9% (or 53,000) received depression care</w:t>
      </w:r>
      <w:r w:rsidR="00D833B9" w:rsidRPr="00D833B9">
        <w:rPr>
          <w:rFonts w:ascii="Arial" w:hAnsi="Arial" w:cs="Arial"/>
          <w:sz w:val="22"/>
          <w:szCs w:val="22"/>
          <w:highlight w:val="white"/>
          <w:vertAlign w:val="superscript"/>
        </w:rPr>
        <w:t>1</w:t>
      </w:r>
      <w:r w:rsidRPr="00D833B9">
        <w:rPr>
          <w:rFonts w:ascii="Arial" w:hAnsi="Arial" w:cs="Arial"/>
          <w:color w:val="000000"/>
          <w:sz w:val="22"/>
          <w:szCs w:val="22"/>
        </w:rPr>
        <w:t xml:space="preserve">; and </w:t>
      </w:r>
    </w:p>
    <w:p w:rsidR="00D850EB" w:rsidRPr="00D833B9" w:rsidRDefault="00D850EB" w:rsidP="00D850EB">
      <w:pPr>
        <w:rPr>
          <w:rFonts w:ascii="Arial" w:hAnsi="Arial" w:cs="Arial"/>
          <w:color w:val="000000"/>
          <w:sz w:val="22"/>
          <w:szCs w:val="22"/>
        </w:rPr>
      </w:pPr>
    </w:p>
    <w:p w:rsidR="00D850EB" w:rsidRPr="00D833B9" w:rsidRDefault="00D850EB" w:rsidP="00C30950">
      <w:pPr>
        <w:ind w:firstLine="720"/>
        <w:rPr>
          <w:rFonts w:ascii="Arial" w:hAnsi="Arial" w:cs="Arial"/>
          <w:bCs/>
          <w:color w:val="000000"/>
          <w:sz w:val="22"/>
          <w:szCs w:val="22"/>
        </w:rPr>
      </w:pPr>
      <w:r w:rsidRPr="00D833B9">
        <w:rPr>
          <w:rFonts w:ascii="Arial" w:hAnsi="Arial" w:cs="Arial"/>
          <w:b/>
          <w:color w:val="000000"/>
          <w:sz w:val="22"/>
          <w:szCs w:val="22"/>
        </w:rPr>
        <w:t>WHEREAS</w:t>
      </w:r>
      <w:r w:rsidR="008A4688" w:rsidRPr="00D833B9">
        <w:rPr>
          <w:rFonts w:ascii="Arial" w:hAnsi="Arial" w:cs="Arial"/>
          <w:color w:val="000000"/>
          <w:sz w:val="22"/>
          <w:szCs w:val="22"/>
        </w:rPr>
        <w:t>,</w:t>
      </w:r>
      <w:r w:rsidR="000900BC" w:rsidRPr="00D833B9">
        <w:rPr>
          <w:rFonts w:ascii="Arial" w:hAnsi="Arial" w:cs="Arial"/>
          <w:sz w:val="22"/>
          <w:szCs w:val="22"/>
        </w:rPr>
        <w:t xml:space="preserve"> </w:t>
      </w:r>
      <w:r w:rsidR="00D833B9" w:rsidRPr="00D833B9">
        <w:rPr>
          <w:rFonts w:ascii="Arial" w:hAnsi="Arial" w:cs="Arial"/>
          <w:sz w:val="22"/>
          <w:szCs w:val="22"/>
          <w:highlight w:val="white"/>
        </w:rPr>
        <w:t>From 2014–2017, the annual average prevalence of past-year tobacco use among people aged 12 years or older in Ohio was 34.2% (or 3,329,000), which is higher than the national average (28.9%)</w:t>
      </w:r>
      <w:r w:rsidR="00D833B9" w:rsidRPr="00D833B9">
        <w:rPr>
          <w:rFonts w:ascii="Arial" w:hAnsi="Arial" w:cs="Arial"/>
          <w:sz w:val="22"/>
          <w:szCs w:val="22"/>
          <w:highlight w:val="white"/>
          <w:vertAlign w:val="superscript"/>
        </w:rPr>
        <w:t>1</w:t>
      </w:r>
      <w:r w:rsidR="00C30950" w:rsidRPr="00D833B9">
        <w:rPr>
          <w:rFonts w:ascii="Arial" w:hAnsi="Arial" w:cs="Arial"/>
          <w:bCs/>
          <w:color w:val="000000"/>
          <w:sz w:val="22"/>
          <w:szCs w:val="22"/>
        </w:rPr>
        <w:t>; and</w:t>
      </w:r>
    </w:p>
    <w:p w:rsidR="008A4688" w:rsidRPr="00D833B9" w:rsidRDefault="008A4688" w:rsidP="00C30950">
      <w:pPr>
        <w:ind w:firstLine="720"/>
        <w:rPr>
          <w:rFonts w:ascii="Arial" w:hAnsi="Arial" w:cs="Arial"/>
          <w:bCs/>
          <w:color w:val="000000"/>
          <w:sz w:val="22"/>
          <w:szCs w:val="22"/>
        </w:rPr>
      </w:pPr>
    </w:p>
    <w:p w:rsidR="008A4688" w:rsidRPr="00D833B9" w:rsidRDefault="008A4688" w:rsidP="00C30950">
      <w:pPr>
        <w:ind w:firstLine="720"/>
        <w:rPr>
          <w:rFonts w:ascii="Arial" w:hAnsi="Arial" w:cs="Arial"/>
          <w:sz w:val="22"/>
          <w:szCs w:val="22"/>
        </w:rPr>
      </w:pPr>
      <w:r w:rsidRPr="00D833B9">
        <w:rPr>
          <w:rFonts w:ascii="Arial" w:hAnsi="Arial" w:cs="Arial"/>
          <w:b/>
          <w:bCs/>
          <w:color w:val="000000"/>
          <w:sz w:val="22"/>
          <w:szCs w:val="22"/>
        </w:rPr>
        <w:t>WHEREAS</w:t>
      </w:r>
      <w:r w:rsidRPr="00D833B9">
        <w:rPr>
          <w:rFonts w:ascii="Arial" w:hAnsi="Arial" w:cs="Arial"/>
          <w:bCs/>
          <w:color w:val="000000"/>
          <w:sz w:val="22"/>
          <w:szCs w:val="22"/>
        </w:rPr>
        <w:t xml:space="preserve">, </w:t>
      </w:r>
      <w:r w:rsidR="00D833B9" w:rsidRPr="00D833B9">
        <w:rPr>
          <w:rFonts w:ascii="Arial" w:hAnsi="Arial" w:cs="Arial"/>
          <w:sz w:val="22"/>
          <w:szCs w:val="22"/>
          <w:highlight w:val="white"/>
        </w:rPr>
        <w:t>From 2014–2017, the annual average prevalence of past-year alcohol use disorder in Ohio was 6.1% (or 594,000), which is higher than the national average (5.8%)</w:t>
      </w:r>
      <w:r w:rsidR="00D833B9" w:rsidRPr="00D833B9">
        <w:rPr>
          <w:rFonts w:ascii="Arial" w:hAnsi="Arial" w:cs="Arial"/>
          <w:sz w:val="22"/>
          <w:szCs w:val="22"/>
          <w:highlight w:val="white"/>
          <w:vertAlign w:val="superscript"/>
        </w:rPr>
        <w:t>1</w:t>
      </w:r>
      <w:r w:rsidRPr="00D833B9">
        <w:rPr>
          <w:rFonts w:ascii="Arial" w:hAnsi="Arial" w:cs="Arial"/>
          <w:sz w:val="22"/>
          <w:szCs w:val="22"/>
        </w:rPr>
        <w:t>; and</w:t>
      </w:r>
    </w:p>
    <w:p w:rsidR="008A4688" w:rsidRPr="00D833B9" w:rsidRDefault="008A4688" w:rsidP="00C30950">
      <w:pPr>
        <w:ind w:firstLine="720"/>
        <w:rPr>
          <w:rFonts w:ascii="Arial" w:hAnsi="Arial" w:cs="Arial"/>
          <w:sz w:val="22"/>
          <w:szCs w:val="22"/>
        </w:rPr>
      </w:pPr>
    </w:p>
    <w:p w:rsidR="008A4688" w:rsidRPr="00D833B9" w:rsidRDefault="008A4688" w:rsidP="00C30950">
      <w:pPr>
        <w:ind w:firstLine="720"/>
        <w:rPr>
          <w:rFonts w:ascii="Arial" w:hAnsi="Arial" w:cs="Arial"/>
          <w:sz w:val="22"/>
          <w:szCs w:val="22"/>
        </w:rPr>
      </w:pPr>
      <w:r w:rsidRPr="00D833B9">
        <w:rPr>
          <w:rFonts w:ascii="Arial" w:hAnsi="Arial" w:cs="Arial"/>
          <w:b/>
          <w:sz w:val="22"/>
          <w:szCs w:val="22"/>
        </w:rPr>
        <w:t>WHEREAS</w:t>
      </w:r>
      <w:r w:rsidRPr="00D833B9">
        <w:rPr>
          <w:rFonts w:ascii="Arial" w:hAnsi="Arial" w:cs="Arial"/>
          <w:sz w:val="22"/>
          <w:szCs w:val="22"/>
        </w:rPr>
        <w:t xml:space="preserve">, </w:t>
      </w:r>
      <w:r w:rsidR="00D833B9" w:rsidRPr="00D833B9">
        <w:rPr>
          <w:rFonts w:ascii="Arial" w:hAnsi="Arial" w:cs="Arial"/>
          <w:sz w:val="22"/>
          <w:szCs w:val="22"/>
        </w:rPr>
        <w:t>There is a shortage of access to treatment for patients suffering from  addiction and mental disease</w:t>
      </w:r>
      <w:r w:rsidR="00D833B9" w:rsidRPr="00D833B9">
        <w:rPr>
          <w:rFonts w:ascii="Arial" w:hAnsi="Arial" w:cs="Arial"/>
          <w:sz w:val="22"/>
          <w:szCs w:val="22"/>
          <w:vertAlign w:val="superscript"/>
        </w:rPr>
        <w:t>2-3</w:t>
      </w:r>
      <w:r w:rsidRPr="00D833B9">
        <w:rPr>
          <w:rFonts w:ascii="Arial" w:hAnsi="Arial" w:cs="Arial"/>
          <w:sz w:val="22"/>
          <w:szCs w:val="22"/>
        </w:rPr>
        <w:t>; and</w:t>
      </w:r>
    </w:p>
    <w:p w:rsidR="00D833B9" w:rsidRPr="00D833B9" w:rsidRDefault="00D833B9" w:rsidP="00C30950">
      <w:pPr>
        <w:ind w:firstLine="720"/>
        <w:rPr>
          <w:rFonts w:ascii="Arial" w:hAnsi="Arial" w:cs="Arial"/>
          <w:sz w:val="22"/>
          <w:szCs w:val="22"/>
        </w:rPr>
      </w:pPr>
    </w:p>
    <w:p w:rsidR="00D833B9" w:rsidRPr="00D833B9" w:rsidRDefault="00D833B9" w:rsidP="00C30950">
      <w:pPr>
        <w:ind w:firstLine="720"/>
        <w:rPr>
          <w:rFonts w:ascii="Arial" w:hAnsi="Arial" w:cs="Arial"/>
          <w:sz w:val="22"/>
          <w:szCs w:val="22"/>
        </w:rPr>
      </w:pPr>
      <w:r w:rsidRPr="00D833B9">
        <w:rPr>
          <w:rFonts w:ascii="Arial" w:hAnsi="Arial" w:cs="Arial"/>
          <w:b/>
          <w:sz w:val="22"/>
          <w:szCs w:val="22"/>
        </w:rPr>
        <w:t>WHEREAS</w:t>
      </w:r>
      <w:r w:rsidRPr="00D833B9">
        <w:rPr>
          <w:rFonts w:ascii="Arial" w:hAnsi="Arial" w:cs="Arial"/>
          <w:sz w:val="22"/>
          <w:szCs w:val="22"/>
        </w:rPr>
        <w:t xml:space="preserve">, </w:t>
      </w:r>
      <w:r w:rsidRPr="00D833B9">
        <w:rPr>
          <w:rFonts w:ascii="Arial" w:hAnsi="Arial" w:cs="Arial"/>
          <w:sz w:val="22"/>
          <w:szCs w:val="22"/>
          <w:highlight w:val="white"/>
        </w:rPr>
        <w:t>In research conducted over the last decade, compounds with psychedelic effects have shown promise in the treatment of treatment-resistant depression,</w:t>
      </w:r>
      <w:r w:rsidRPr="00D833B9">
        <w:rPr>
          <w:rFonts w:ascii="Arial" w:hAnsi="Arial" w:cs="Arial"/>
          <w:sz w:val="22"/>
          <w:szCs w:val="22"/>
          <w:highlight w:val="white"/>
          <w:vertAlign w:val="superscript"/>
        </w:rPr>
        <w:t>4</w:t>
      </w:r>
      <w:r w:rsidRPr="00D833B9">
        <w:rPr>
          <w:rFonts w:ascii="Arial" w:hAnsi="Arial" w:cs="Arial"/>
          <w:sz w:val="22"/>
          <w:szCs w:val="22"/>
          <w:highlight w:val="white"/>
        </w:rPr>
        <w:t xml:space="preserve"> PTSD,</w:t>
      </w:r>
      <w:r w:rsidRPr="00D833B9">
        <w:rPr>
          <w:rFonts w:ascii="Arial" w:hAnsi="Arial" w:cs="Arial"/>
          <w:sz w:val="22"/>
          <w:szCs w:val="22"/>
          <w:highlight w:val="white"/>
          <w:vertAlign w:val="superscript"/>
        </w:rPr>
        <w:t>5-7</w:t>
      </w:r>
      <w:r w:rsidRPr="00D833B9">
        <w:rPr>
          <w:rFonts w:ascii="Arial" w:hAnsi="Arial" w:cs="Arial"/>
          <w:sz w:val="22"/>
          <w:szCs w:val="22"/>
          <w:highlight w:val="white"/>
        </w:rPr>
        <w:t xml:space="preserve"> tobacco,</w:t>
      </w:r>
      <w:r w:rsidRPr="00D833B9">
        <w:rPr>
          <w:rFonts w:ascii="Arial" w:hAnsi="Arial" w:cs="Arial"/>
          <w:sz w:val="22"/>
          <w:szCs w:val="22"/>
          <w:highlight w:val="white"/>
          <w:vertAlign w:val="superscript"/>
        </w:rPr>
        <w:t>8-9</w:t>
      </w:r>
      <w:r w:rsidRPr="00D833B9">
        <w:rPr>
          <w:rFonts w:ascii="Arial" w:hAnsi="Arial" w:cs="Arial"/>
          <w:sz w:val="22"/>
          <w:szCs w:val="22"/>
          <w:highlight w:val="white"/>
        </w:rPr>
        <w:t xml:space="preserve"> and alcohol,</w:t>
      </w:r>
      <w:r w:rsidRPr="00D833B9">
        <w:rPr>
          <w:rFonts w:ascii="Arial" w:hAnsi="Arial" w:cs="Arial"/>
          <w:sz w:val="22"/>
          <w:szCs w:val="22"/>
          <w:highlight w:val="white"/>
          <w:vertAlign w:val="superscript"/>
        </w:rPr>
        <w:t>10</w:t>
      </w:r>
      <w:r w:rsidRPr="00D833B9">
        <w:rPr>
          <w:rFonts w:ascii="Arial" w:hAnsi="Arial" w:cs="Arial"/>
          <w:sz w:val="22"/>
          <w:szCs w:val="22"/>
          <w:highlight w:val="white"/>
        </w:rPr>
        <w:t xml:space="preserve"> addiction, and end-of-life anxiety and depression in cancer patients;</w:t>
      </w:r>
      <w:r w:rsidRPr="00D833B9">
        <w:rPr>
          <w:rFonts w:ascii="Arial" w:hAnsi="Arial" w:cs="Arial"/>
          <w:sz w:val="22"/>
          <w:szCs w:val="22"/>
          <w:highlight w:val="white"/>
          <w:vertAlign w:val="superscript"/>
        </w:rPr>
        <w:t>11-13</w:t>
      </w:r>
      <w:r w:rsidRPr="00D833B9">
        <w:rPr>
          <w:rFonts w:ascii="Arial" w:hAnsi="Arial" w:cs="Arial"/>
          <w:sz w:val="22"/>
          <w:szCs w:val="22"/>
        </w:rPr>
        <w:t>; and</w:t>
      </w:r>
    </w:p>
    <w:p w:rsidR="00D833B9" w:rsidRPr="00D833B9" w:rsidRDefault="00D833B9" w:rsidP="00C30950">
      <w:pPr>
        <w:ind w:firstLine="720"/>
        <w:rPr>
          <w:rFonts w:ascii="Arial" w:hAnsi="Arial" w:cs="Arial"/>
          <w:sz w:val="22"/>
          <w:szCs w:val="22"/>
        </w:rPr>
      </w:pPr>
    </w:p>
    <w:p w:rsidR="00D833B9" w:rsidRPr="00D833B9" w:rsidRDefault="00D833B9" w:rsidP="00C30950">
      <w:pPr>
        <w:ind w:firstLine="720"/>
        <w:rPr>
          <w:rFonts w:ascii="Arial" w:hAnsi="Arial" w:cs="Arial"/>
          <w:sz w:val="22"/>
          <w:szCs w:val="22"/>
        </w:rPr>
      </w:pPr>
      <w:r w:rsidRPr="00D833B9">
        <w:rPr>
          <w:rFonts w:ascii="Arial" w:hAnsi="Arial" w:cs="Arial"/>
          <w:b/>
          <w:sz w:val="22"/>
          <w:szCs w:val="22"/>
        </w:rPr>
        <w:t>WHEREAS</w:t>
      </w:r>
      <w:r>
        <w:rPr>
          <w:rFonts w:ascii="Arial" w:hAnsi="Arial" w:cs="Arial"/>
          <w:sz w:val="22"/>
          <w:szCs w:val="22"/>
        </w:rPr>
        <w:t>,</w:t>
      </w:r>
      <w:r w:rsidRPr="00D833B9">
        <w:rPr>
          <w:rFonts w:ascii="Arial" w:hAnsi="Arial" w:cs="Arial"/>
          <w:sz w:val="22"/>
          <w:szCs w:val="22"/>
          <w:highlight w:val="white"/>
        </w:rPr>
        <w:t xml:space="preserve"> The Food and Drug Administration has granted breakthrough therapy status to three separate indications involving psychedelic compounds: psilocybin for treatment resistant depression, psilocybin for treatment of Major Depressive Disorder, and MDMA for treatment of Post-Traumatic Stress Disorder;</w:t>
      </w:r>
      <w:r w:rsidRPr="00D833B9">
        <w:rPr>
          <w:rFonts w:ascii="Arial" w:hAnsi="Arial" w:cs="Arial"/>
          <w:sz w:val="22"/>
          <w:szCs w:val="22"/>
          <w:highlight w:val="white"/>
          <w:vertAlign w:val="superscript"/>
        </w:rPr>
        <w:t>14-15</w:t>
      </w:r>
      <w:r w:rsidRPr="00D833B9">
        <w:rPr>
          <w:rFonts w:ascii="Arial" w:hAnsi="Arial" w:cs="Arial"/>
          <w:sz w:val="22"/>
          <w:szCs w:val="22"/>
        </w:rPr>
        <w:t>; and</w:t>
      </w:r>
    </w:p>
    <w:p w:rsidR="00D833B9" w:rsidRPr="00D833B9" w:rsidRDefault="00D833B9" w:rsidP="00C30950">
      <w:pPr>
        <w:ind w:firstLine="720"/>
        <w:rPr>
          <w:rFonts w:ascii="Arial" w:hAnsi="Arial" w:cs="Arial"/>
          <w:sz w:val="22"/>
          <w:szCs w:val="22"/>
        </w:rPr>
      </w:pPr>
    </w:p>
    <w:p w:rsidR="00D833B9" w:rsidRPr="00D833B9" w:rsidRDefault="00D833B9" w:rsidP="00C30950">
      <w:pPr>
        <w:ind w:firstLine="720"/>
        <w:rPr>
          <w:rFonts w:ascii="Arial" w:hAnsi="Arial" w:cs="Arial"/>
          <w:sz w:val="22"/>
          <w:szCs w:val="22"/>
        </w:rPr>
      </w:pPr>
      <w:r w:rsidRPr="00D833B9">
        <w:rPr>
          <w:rFonts w:ascii="Arial" w:hAnsi="Arial" w:cs="Arial"/>
          <w:b/>
          <w:sz w:val="22"/>
          <w:szCs w:val="22"/>
        </w:rPr>
        <w:t>WHEREAS</w:t>
      </w:r>
      <w:r w:rsidRPr="00D833B9">
        <w:rPr>
          <w:rFonts w:ascii="Arial" w:hAnsi="Arial" w:cs="Arial"/>
          <w:sz w:val="22"/>
          <w:szCs w:val="22"/>
        </w:rPr>
        <w:t xml:space="preserve">, </w:t>
      </w:r>
      <w:r w:rsidRPr="00D833B9">
        <w:rPr>
          <w:rFonts w:ascii="Arial" w:hAnsi="Arial" w:cs="Arial"/>
          <w:sz w:val="22"/>
          <w:szCs w:val="22"/>
          <w:highlight w:val="white"/>
        </w:rPr>
        <w:t>Given the completion of FDA Phase III trials for the clinical use of MDMA for treatment of Post-Traumatic Stress Disorder, these substance-assisted therapies have the potential for regulatory approval as early as 2021</w:t>
      </w:r>
      <w:r w:rsidRPr="00D833B9">
        <w:rPr>
          <w:rFonts w:ascii="Arial" w:hAnsi="Arial" w:cs="Arial"/>
          <w:sz w:val="22"/>
          <w:szCs w:val="22"/>
          <w:highlight w:val="white"/>
          <w:vertAlign w:val="superscript"/>
        </w:rPr>
        <w:t>16</w:t>
      </w:r>
      <w:r w:rsidRPr="00D833B9">
        <w:rPr>
          <w:rFonts w:ascii="Arial" w:hAnsi="Arial" w:cs="Arial"/>
          <w:sz w:val="22"/>
          <w:szCs w:val="22"/>
        </w:rPr>
        <w:t>; and</w:t>
      </w:r>
    </w:p>
    <w:p w:rsidR="00D833B9" w:rsidRPr="00D833B9" w:rsidRDefault="00D833B9" w:rsidP="00C30950">
      <w:pPr>
        <w:ind w:firstLine="720"/>
        <w:rPr>
          <w:rFonts w:ascii="Arial" w:hAnsi="Arial" w:cs="Arial"/>
          <w:sz w:val="22"/>
          <w:szCs w:val="22"/>
        </w:rPr>
      </w:pPr>
    </w:p>
    <w:p w:rsidR="00D833B9" w:rsidRPr="00D833B9" w:rsidRDefault="00D833B9" w:rsidP="00C30950">
      <w:pPr>
        <w:ind w:firstLine="720"/>
        <w:rPr>
          <w:rFonts w:ascii="Arial" w:hAnsi="Arial" w:cs="Arial"/>
          <w:sz w:val="22"/>
          <w:szCs w:val="22"/>
        </w:rPr>
      </w:pPr>
      <w:r w:rsidRPr="00D833B9">
        <w:rPr>
          <w:rFonts w:ascii="Arial" w:hAnsi="Arial" w:cs="Arial"/>
          <w:b/>
          <w:sz w:val="22"/>
          <w:szCs w:val="22"/>
        </w:rPr>
        <w:t>WHEREAS</w:t>
      </w:r>
      <w:r w:rsidRPr="00D833B9">
        <w:rPr>
          <w:rFonts w:ascii="Arial" w:hAnsi="Arial" w:cs="Arial"/>
          <w:sz w:val="22"/>
          <w:szCs w:val="22"/>
        </w:rPr>
        <w:t xml:space="preserve">, </w:t>
      </w:r>
      <w:r w:rsidRPr="00D833B9">
        <w:rPr>
          <w:rFonts w:ascii="Arial" w:hAnsi="Arial" w:cs="Arial"/>
          <w:sz w:val="22"/>
          <w:szCs w:val="22"/>
          <w:highlight w:val="white"/>
        </w:rPr>
        <w:t xml:space="preserve">Clinical use of Psilocybin for treatment of Major Depressive Disorder is undergoing several </w:t>
      </w:r>
      <w:r>
        <w:rPr>
          <w:rFonts w:ascii="Arial" w:hAnsi="Arial" w:cs="Arial"/>
          <w:sz w:val="22"/>
          <w:szCs w:val="22"/>
          <w:highlight w:val="white"/>
        </w:rPr>
        <w:t>FDA Phase II trials in 2020-202</w:t>
      </w:r>
      <w:r w:rsidRPr="00D833B9">
        <w:rPr>
          <w:rFonts w:ascii="Arial" w:hAnsi="Arial" w:cs="Arial"/>
          <w:sz w:val="22"/>
          <w:szCs w:val="22"/>
          <w:highlight w:val="white"/>
        </w:rPr>
        <w:t>;</w:t>
      </w:r>
      <w:r w:rsidRPr="00D833B9">
        <w:rPr>
          <w:rFonts w:ascii="Arial" w:hAnsi="Arial" w:cs="Arial"/>
          <w:sz w:val="22"/>
          <w:szCs w:val="22"/>
          <w:highlight w:val="white"/>
          <w:vertAlign w:val="superscript"/>
        </w:rPr>
        <w:t>17-18</w:t>
      </w:r>
      <w:r w:rsidRPr="00D833B9">
        <w:rPr>
          <w:rFonts w:ascii="Arial" w:hAnsi="Arial" w:cs="Arial"/>
          <w:sz w:val="22"/>
          <w:szCs w:val="22"/>
        </w:rPr>
        <w:t>; and</w:t>
      </w:r>
    </w:p>
    <w:p w:rsidR="008A4688" w:rsidRPr="00D833B9" w:rsidRDefault="008A4688" w:rsidP="00A03FD3">
      <w:pPr>
        <w:rPr>
          <w:rFonts w:ascii="Arial" w:hAnsi="Arial" w:cs="Arial"/>
          <w:b/>
          <w:color w:val="000000"/>
          <w:sz w:val="22"/>
          <w:szCs w:val="22"/>
        </w:rPr>
      </w:pPr>
    </w:p>
    <w:p w:rsidR="008A4688" w:rsidRPr="00D833B9" w:rsidRDefault="008A4688" w:rsidP="00EB33BB">
      <w:pPr>
        <w:ind w:firstLine="720"/>
        <w:rPr>
          <w:rFonts w:ascii="Arial" w:hAnsi="Arial" w:cs="Arial"/>
          <w:b/>
          <w:color w:val="000000"/>
          <w:sz w:val="22"/>
          <w:szCs w:val="22"/>
        </w:rPr>
      </w:pPr>
      <w:r w:rsidRPr="00D833B9">
        <w:rPr>
          <w:rFonts w:ascii="Arial" w:hAnsi="Arial" w:cs="Arial"/>
          <w:b/>
          <w:color w:val="000000"/>
          <w:sz w:val="22"/>
          <w:szCs w:val="22"/>
        </w:rPr>
        <w:t>WHEREAS</w:t>
      </w:r>
      <w:r w:rsidRPr="00D833B9">
        <w:rPr>
          <w:rFonts w:ascii="Arial" w:hAnsi="Arial" w:cs="Arial"/>
          <w:color w:val="000000"/>
          <w:sz w:val="22"/>
          <w:szCs w:val="22"/>
        </w:rPr>
        <w:t xml:space="preserve">, </w:t>
      </w:r>
      <w:r w:rsidR="00D833B9" w:rsidRPr="00D833B9">
        <w:rPr>
          <w:rFonts w:ascii="Arial" w:hAnsi="Arial" w:cs="Arial"/>
          <w:sz w:val="22"/>
          <w:szCs w:val="22"/>
        </w:rPr>
        <w:t>Current State of Ohio law does not prohibit research utilizing controlled substances conducted under the auspices of an accredited medical school involving an approved investigational new drug (IND) in conformance with approval granted by an accredited institutional review board;</w:t>
      </w:r>
      <w:r w:rsidR="00D833B9" w:rsidRPr="00D833B9">
        <w:rPr>
          <w:rFonts w:ascii="Arial" w:hAnsi="Arial" w:cs="Arial"/>
          <w:sz w:val="22"/>
          <w:szCs w:val="22"/>
          <w:vertAlign w:val="superscript"/>
        </w:rPr>
        <w:t>20</w:t>
      </w:r>
      <w:r w:rsidRPr="00D833B9">
        <w:rPr>
          <w:rFonts w:ascii="Arial" w:hAnsi="Arial" w:cs="Arial"/>
          <w:sz w:val="22"/>
          <w:szCs w:val="22"/>
        </w:rPr>
        <w:t xml:space="preserve">; </w:t>
      </w:r>
      <w:r w:rsidRPr="00D833B9">
        <w:rPr>
          <w:rFonts w:ascii="Arial" w:hAnsi="Arial" w:cs="Arial"/>
          <w:b/>
          <w:sz w:val="22"/>
          <w:szCs w:val="22"/>
        </w:rPr>
        <w:t>therefore be it</w:t>
      </w:r>
    </w:p>
    <w:p w:rsidR="00B52CE5" w:rsidRPr="00D833B9" w:rsidRDefault="00B52CE5" w:rsidP="00B52CE5">
      <w:pPr>
        <w:ind w:firstLine="720"/>
        <w:rPr>
          <w:rFonts w:ascii="Arial" w:hAnsi="Arial" w:cs="Arial"/>
          <w:b/>
          <w:color w:val="000000"/>
          <w:sz w:val="22"/>
          <w:szCs w:val="22"/>
        </w:rPr>
      </w:pPr>
    </w:p>
    <w:p w:rsidR="00B52CE5" w:rsidRPr="00D833B9" w:rsidRDefault="00B52CE5" w:rsidP="00B52CE5">
      <w:pPr>
        <w:ind w:firstLine="720"/>
        <w:rPr>
          <w:rFonts w:ascii="Arial" w:hAnsi="Arial" w:cs="Arial"/>
          <w:b/>
          <w:sz w:val="22"/>
          <w:szCs w:val="22"/>
        </w:rPr>
      </w:pPr>
      <w:r w:rsidRPr="00D833B9">
        <w:rPr>
          <w:rFonts w:ascii="Arial" w:hAnsi="Arial" w:cs="Arial"/>
          <w:b/>
          <w:sz w:val="22"/>
          <w:szCs w:val="22"/>
        </w:rPr>
        <w:t>RESOLVED</w:t>
      </w:r>
      <w:r w:rsidR="00A03FD3" w:rsidRPr="00D833B9">
        <w:rPr>
          <w:rFonts w:ascii="Arial" w:hAnsi="Arial" w:cs="Arial"/>
          <w:b/>
          <w:sz w:val="22"/>
          <w:szCs w:val="22"/>
        </w:rPr>
        <w:t xml:space="preserve">, </w:t>
      </w:r>
      <w:r w:rsidR="00A03FD3" w:rsidRPr="00D833B9">
        <w:rPr>
          <w:rFonts w:ascii="Arial" w:hAnsi="Arial" w:cs="Arial"/>
          <w:sz w:val="22"/>
          <w:szCs w:val="22"/>
        </w:rPr>
        <w:t xml:space="preserve">The OSMA </w:t>
      </w:r>
      <w:r w:rsidR="00A420BD">
        <w:rPr>
          <w:rFonts w:ascii="Arial" w:hAnsi="Arial" w:cs="Arial"/>
          <w:sz w:val="22"/>
          <w:szCs w:val="22"/>
        </w:rPr>
        <w:t>s</w:t>
      </w:r>
      <w:r w:rsidR="00D833B9" w:rsidRPr="00D833B9">
        <w:rPr>
          <w:rFonts w:ascii="Arial" w:hAnsi="Arial" w:cs="Arial"/>
          <w:sz w:val="22"/>
          <w:szCs w:val="22"/>
        </w:rPr>
        <w:t xml:space="preserve">upports further rigorous, controlled, longitudinal studies of psilocybin and MDMA therapy in patients who have mental health conditions for which </w:t>
      </w:r>
      <w:r w:rsidR="00D833B9" w:rsidRPr="00D833B9">
        <w:rPr>
          <w:rFonts w:ascii="Arial" w:hAnsi="Arial" w:cs="Arial"/>
          <w:sz w:val="22"/>
          <w:szCs w:val="22"/>
        </w:rPr>
        <w:lastRenderedPageBreak/>
        <w:t>preclinical, anecdotal, or controlled evidence suggests possible efficacy and the application of such results to the understanding and treatment of disease</w:t>
      </w:r>
      <w:r w:rsidRPr="00D833B9">
        <w:rPr>
          <w:rFonts w:ascii="Arial" w:hAnsi="Arial" w:cs="Arial"/>
          <w:sz w:val="22"/>
          <w:szCs w:val="22"/>
        </w:rPr>
        <w:t xml:space="preserve">; and, </w:t>
      </w:r>
      <w:r w:rsidRPr="00D833B9">
        <w:rPr>
          <w:rFonts w:ascii="Arial" w:hAnsi="Arial" w:cs="Arial"/>
          <w:b/>
          <w:sz w:val="22"/>
          <w:szCs w:val="22"/>
        </w:rPr>
        <w:t>be it further</w:t>
      </w:r>
    </w:p>
    <w:p w:rsidR="00D833B9" w:rsidRPr="00D833B9" w:rsidRDefault="00D833B9" w:rsidP="00B52CE5">
      <w:pPr>
        <w:ind w:firstLine="720"/>
        <w:rPr>
          <w:rFonts w:ascii="Arial" w:hAnsi="Arial" w:cs="Arial"/>
          <w:b/>
          <w:sz w:val="22"/>
          <w:szCs w:val="22"/>
        </w:rPr>
      </w:pPr>
    </w:p>
    <w:p w:rsidR="00D833B9" w:rsidRPr="00D833B9" w:rsidRDefault="00D833B9" w:rsidP="00B52CE5">
      <w:pPr>
        <w:ind w:firstLine="720"/>
        <w:rPr>
          <w:rFonts w:ascii="Arial" w:hAnsi="Arial" w:cs="Arial"/>
          <w:b/>
          <w:sz w:val="22"/>
          <w:szCs w:val="22"/>
        </w:rPr>
      </w:pPr>
      <w:r w:rsidRPr="00D833B9">
        <w:rPr>
          <w:rFonts w:ascii="Arial" w:hAnsi="Arial" w:cs="Arial"/>
          <w:b/>
          <w:sz w:val="22"/>
          <w:szCs w:val="22"/>
        </w:rPr>
        <w:t>RESOLVED</w:t>
      </w:r>
      <w:r w:rsidRPr="00D833B9">
        <w:rPr>
          <w:rFonts w:ascii="Arial" w:hAnsi="Arial" w:cs="Arial"/>
          <w:sz w:val="22"/>
          <w:szCs w:val="22"/>
        </w:rPr>
        <w:t>, Our OSMA acknowledges that the status of psilocybin and MDMA as federal schedule I</w:t>
      </w:r>
      <w:r w:rsidRPr="00D833B9">
        <w:rPr>
          <w:rFonts w:ascii="Arial" w:hAnsi="Arial" w:cs="Arial"/>
          <w:sz w:val="22"/>
          <w:szCs w:val="22"/>
          <w:vertAlign w:val="superscript"/>
        </w:rPr>
        <w:t>22</w:t>
      </w:r>
      <w:r w:rsidRPr="00D833B9">
        <w:rPr>
          <w:rFonts w:ascii="Arial" w:hAnsi="Arial" w:cs="Arial"/>
          <w:sz w:val="22"/>
          <w:szCs w:val="22"/>
        </w:rPr>
        <w:t xml:space="preserve"> controlled substances must be reviewed in light of evidence in contradiction with the standard definition of schedule I, with the goal of facilitating the conduct of clinical research and development of psilocybin- and MDMA-based therapies; and, </w:t>
      </w:r>
      <w:r w:rsidRPr="00D833B9">
        <w:rPr>
          <w:rFonts w:ascii="Arial" w:hAnsi="Arial" w:cs="Arial"/>
          <w:b/>
          <w:sz w:val="22"/>
          <w:szCs w:val="22"/>
        </w:rPr>
        <w:t>be it further</w:t>
      </w:r>
    </w:p>
    <w:p w:rsidR="00B52CE5" w:rsidRPr="00D833B9" w:rsidRDefault="00B52CE5" w:rsidP="00B52CE5">
      <w:pPr>
        <w:ind w:firstLine="720"/>
        <w:rPr>
          <w:rFonts w:ascii="Arial" w:hAnsi="Arial" w:cs="Arial"/>
          <w:b/>
          <w:color w:val="000000"/>
          <w:sz w:val="22"/>
          <w:szCs w:val="22"/>
        </w:rPr>
      </w:pPr>
    </w:p>
    <w:p w:rsidR="008A4688" w:rsidRPr="00D833B9" w:rsidRDefault="003A5E6A" w:rsidP="008A4688">
      <w:pPr>
        <w:pStyle w:val="Default"/>
        <w:ind w:firstLine="720"/>
        <w:rPr>
          <w:rFonts w:ascii="Arial" w:hAnsi="Arial" w:cs="Arial"/>
          <w:sz w:val="22"/>
          <w:szCs w:val="22"/>
        </w:rPr>
      </w:pPr>
      <w:r w:rsidRPr="00D833B9">
        <w:rPr>
          <w:rFonts w:ascii="Arial" w:hAnsi="Arial" w:cs="Arial"/>
          <w:b/>
          <w:sz w:val="22"/>
          <w:szCs w:val="22"/>
        </w:rPr>
        <w:t xml:space="preserve">RESOLVED, </w:t>
      </w:r>
      <w:r w:rsidR="00D833B9" w:rsidRPr="00D833B9">
        <w:rPr>
          <w:rFonts w:ascii="Arial" w:hAnsi="Arial" w:cs="Arial"/>
          <w:sz w:val="22"/>
          <w:szCs w:val="22"/>
        </w:rPr>
        <w:t>Our OSMA recognizes that further scientific evidence on the therapeutic uses of psilocybin and MDMA is needed to meet the current standards for a prescription drug product before the implementation of state-based medical psilocybin and MDMA programs.</w:t>
      </w:r>
    </w:p>
    <w:p w:rsidR="00C35B65" w:rsidRPr="00D833B9" w:rsidRDefault="00C35B65" w:rsidP="008A4688">
      <w:pPr>
        <w:rPr>
          <w:rFonts w:ascii="Arial" w:hAnsi="Arial" w:cs="Arial"/>
          <w:color w:val="000000"/>
          <w:sz w:val="22"/>
          <w:szCs w:val="22"/>
        </w:rPr>
      </w:pPr>
    </w:p>
    <w:p w:rsidR="00D850EB" w:rsidRPr="00D833B9" w:rsidRDefault="00D850EB" w:rsidP="00D850EB">
      <w:pPr>
        <w:rPr>
          <w:rFonts w:ascii="Arial" w:hAnsi="Arial" w:cs="Arial"/>
          <w:sz w:val="22"/>
          <w:szCs w:val="22"/>
        </w:rPr>
      </w:pPr>
      <w:r w:rsidRPr="00D833B9">
        <w:rPr>
          <w:rFonts w:ascii="Arial" w:hAnsi="Arial" w:cs="Arial"/>
          <w:b/>
          <w:sz w:val="22"/>
          <w:szCs w:val="22"/>
        </w:rPr>
        <w:t>Fiscal Note:</w:t>
      </w:r>
      <w:r w:rsidRPr="00D833B9">
        <w:rPr>
          <w:rFonts w:ascii="Arial" w:hAnsi="Arial" w:cs="Arial"/>
          <w:b/>
          <w:sz w:val="22"/>
          <w:szCs w:val="22"/>
        </w:rPr>
        <w:tab/>
      </w:r>
      <w:r w:rsidRPr="00D833B9">
        <w:rPr>
          <w:rFonts w:ascii="Arial" w:hAnsi="Arial" w:cs="Arial"/>
          <w:b/>
          <w:sz w:val="22"/>
          <w:szCs w:val="22"/>
        </w:rPr>
        <w:tab/>
      </w:r>
      <w:r w:rsidRPr="00D833B9">
        <w:rPr>
          <w:rFonts w:ascii="Arial" w:hAnsi="Arial" w:cs="Arial"/>
          <w:sz w:val="22"/>
          <w:szCs w:val="22"/>
        </w:rPr>
        <w:t>$ (Sponsor)</w:t>
      </w:r>
    </w:p>
    <w:p w:rsidR="00ED1E7E" w:rsidRPr="00D833B9" w:rsidRDefault="00D850EB" w:rsidP="000900BC">
      <w:pPr>
        <w:rPr>
          <w:rFonts w:ascii="Arial" w:hAnsi="Arial" w:cs="Arial"/>
          <w:sz w:val="22"/>
          <w:szCs w:val="22"/>
        </w:rPr>
      </w:pPr>
      <w:r w:rsidRPr="00D833B9">
        <w:rPr>
          <w:rFonts w:ascii="Arial" w:hAnsi="Arial" w:cs="Arial"/>
          <w:sz w:val="22"/>
          <w:szCs w:val="22"/>
        </w:rPr>
        <w:tab/>
      </w:r>
      <w:r w:rsidRPr="00D833B9">
        <w:rPr>
          <w:rFonts w:ascii="Arial" w:hAnsi="Arial" w:cs="Arial"/>
          <w:sz w:val="22"/>
          <w:szCs w:val="22"/>
        </w:rPr>
        <w:tab/>
      </w:r>
      <w:r w:rsidRPr="00D833B9">
        <w:rPr>
          <w:rFonts w:ascii="Arial" w:hAnsi="Arial" w:cs="Arial"/>
          <w:sz w:val="22"/>
          <w:szCs w:val="22"/>
        </w:rPr>
        <w:tab/>
        <w:t xml:space="preserve">$ </w:t>
      </w:r>
      <w:r w:rsidR="00A420BD">
        <w:rPr>
          <w:rFonts w:ascii="Arial" w:hAnsi="Arial" w:cs="Arial"/>
          <w:sz w:val="22"/>
          <w:szCs w:val="22"/>
        </w:rPr>
        <w:t xml:space="preserve">500 </w:t>
      </w:r>
      <w:r w:rsidRPr="00D833B9">
        <w:rPr>
          <w:rFonts w:ascii="Arial" w:hAnsi="Arial" w:cs="Arial"/>
          <w:sz w:val="22"/>
          <w:szCs w:val="22"/>
        </w:rPr>
        <w:t>(Staff)</w:t>
      </w:r>
    </w:p>
    <w:p w:rsidR="00D833B9" w:rsidRPr="00D833B9" w:rsidRDefault="00D833B9" w:rsidP="000900BC">
      <w:pPr>
        <w:rPr>
          <w:rFonts w:ascii="Arial" w:hAnsi="Arial" w:cs="Arial"/>
          <w:sz w:val="22"/>
          <w:szCs w:val="22"/>
        </w:rPr>
      </w:pPr>
    </w:p>
    <w:p w:rsidR="00D833B9" w:rsidRPr="00D833B9" w:rsidRDefault="00D833B9" w:rsidP="00D833B9">
      <w:pPr>
        <w:rPr>
          <w:rFonts w:ascii="Arial" w:hAnsi="Arial" w:cs="Arial"/>
          <w:sz w:val="22"/>
          <w:szCs w:val="22"/>
        </w:rPr>
      </w:pPr>
      <w:r w:rsidRPr="00D833B9">
        <w:rPr>
          <w:rFonts w:ascii="Arial" w:hAnsi="Arial" w:cs="Arial"/>
          <w:b/>
          <w:sz w:val="22"/>
          <w:szCs w:val="22"/>
          <w:highlight w:val="white"/>
        </w:rPr>
        <w:t>References</w:t>
      </w:r>
    </w:p>
    <w:p w:rsidR="00D833B9" w:rsidRPr="00D833B9" w:rsidRDefault="00D833B9" w:rsidP="00D833B9">
      <w:pPr>
        <w:numPr>
          <w:ilvl w:val="0"/>
          <w:numId w:val="15"/>
        </w:numPr>
        <w:overflowPunct/>
        <w:autoSpaceDE/>
        <w:autoSpaceDN/>
        <w:adjustRightInd/>
        <w:spacing w:line="276" w:lineRule="auto"/>
        <w:rPr>
          <w:rFonts w:ascii="Arial" w:hAnsi="Arial" w:cs="Arial"/>
          <w:sz w:val="22"/>
          <w:szCs w:val="22"/>
        </w:rPr>
      </w:pPr>
      <w:r w:rsidRPr="00D833B9">
        <w:rPr>
          <w:rFonts w:ascii="Arial" w:hAnsi="Arial" w:cs="Arial"/>
          <w:sz w:val="22"/>
          <w:szCs w:val="22"/>
        </w:rPr>
        <w:t>Substance Abuse and Mental Health Services Administration. Behavioral Health Barometer: Ohio, Volume 5: Indicators as measured through the 2017 National Survey on Drug Use and Health and the National Survey of Substance Abuse Treatment Services. HHS Publication No. SMA-19-Baro-17-OH. Rockville, MD: Substance Abuse and Mental Health Services Administration, 2019.</w:t>
      </w:r>
    </w:p>
    <w:p w:rsidR="00D833B9" w:rsidRPr="00D833B9" w:rsidRDefault="00D833B9" w:rsidP="00D833B9">
      <w:pPr>
        <w:numPr>
          <w:ilvl w:val="0"/>
          <w:numId w:val="15"/>
        </w:numPr>
        <w:overflowPunct/>
        <w:autoSpaceDE/>
        <w:autoSpaceDN/>
        <w:adjustRightInd/>
        <w:spacing w:line="276" w:lineRule="auto"/>
        <w:rPr>
          <w:rFonts w:ascii="Arial" w:hAnsi="Arial" w:cs="Arial"/>
          <w:sz w:val="22"/>
          <w:szCs w:val="22"/>
        </w:rPr>
      </w:pPr>
      <w:r w:rsidRPr="00D833B9">
        <w:rPr>
          <w:rFonts w:ascii="Arial" w:hAnsi="Arial" w:cs="Arial"/>
          <w:sz w:val="22"/>
          <w:szCs w:val="22"/>
        </w:rPr>
        <w:t>STAT Overzealous use of the CDC’s prescribing guideline is harming patients by Kate M. Nicholson, Diane E. Hoffman, and Chad D. Kollas December 6, 2018</w:t>
      </w:r>
    </w:p>
    <w:p w:rsidR="00D833B9" w:rsidRPr="00D833B9" w:rsidRDefault="00D833B9" w:rsidP="00D833B9">
      <w:pPr>
        <w:numPr>
          <w:ilvl w:val="0"/>
          <w:numId w:val="15"/>
        </w:numPr>
        <w:overflowPunct/>
        <w:autoSpaceDE/>
        <w:autoSpaceDN/>
        <w:adjustRightInd/>
        <w:spacing w:line="276" w:lineRule="auto"/>
        <w:rPr>
          <w:rFonts w:ascii="Arial" w:hAnsi="Arial" w:cs="Arial"/>
          <w:sz w:val="22"/>
          <w:szCs w:val="22"/>
        </w:rPr>
      </w:pPr>
      <w:r w:rsidRPr="00D833B9">
        <w:rPr>
          <w:rFonts w:ascii="Arial" w:hAnsi="Arial" w:cs="Arial"/>
          <w:sz w:val="22"/>
          <w:szCs w:val="22"/>
        </w:rPr>
        <w:t>With Opioids, Government Is the Problem, Not the Solution by Jeffrey A. Singer CATO Institute. Article in USA Today July 31, 2017</w:t>
      </w:r>
    </w:p>
    <w:p w:rsidR="00D833B9" w:rsidRPr="00D833B9" w:rsidRDefault="00D833B9" w:rsidP="00D833B9">
      <w:pPr>
        <w:numPr>
          <w:ilvl w:val="0"/>
          <w:numId w:val="15"/>
        </w:numPr>
        <w:overflowPunct/>
        <w:autoSpaceDE/>
        <w:autoSpaceDN/>
        <w:adjustRightInd/>
        <w:spacing w:line="276" w:lineRule="auto"/>
        <w:rPr>
          <w:rFonts w:ascii="Arial" w:hAnsi="Arial" w:cs="Arial"/>
          <w:sz w:val="22"/>
          <w:szCs w:val="22"/>
        </w:rPr>
      </w:pPr>
      <w:r w:rsidRPr="00D833B9">
        <w:rPr>
          <w:rFonts w:ascii="Arial" w:hAnsi="Arial" w:cs="Arial"/>
          <w:sz w:val="22"/>
          <w:szCs w:val="22"/>
        </w:rPr>
        <w:t xml:space="preserve">Carhart-Harris, R. L. et al. Psilocybin with psychological support for treatment-resistant depression: an open-label feasibility study. Lancet Psychiatry </w:t>
      </w:r>
      <w:r w:rsidRPr="00D833B9">
        <w:rPr>
          <w:rFonts w:ascii="Arial" w:hAnsi="Arial" w:cs="Arial"/>
          <w:b/>
          <w:sz w:val="22"/>
          <w:szCs w:val="22"/>
        </w:rPr>
        <w:t>3</w:t>
      </w:r>
      <w:r w:rsidRPr="00D833B9">
        <w:rPr>
          <w:rFonts w:ascii="Arial" w:hAnsi="Arial" w:cs="Arial"/>
          <w:sz w:val="22"/>
          <w:szCs w:val="22"/>
        </w:rPr>
        <w:t xml:space="preserve">, 619–627 (2016). </w:t>
      </w:r>
    </w:p>
    <w:p w:rsidR="00D833B9" w:rsidRPr="00D833B9" w:rsidRDefault="00D833B9" w:rsidP="00D833B9">
      <w:pPr>
        <w:numPr>
          <w:ilvl w:val="0"/>
          <w:numId w:val="15"/>
        </w:numPr>
        <w:shd w:val="clear" w:color="auto" w:fill="FFFFFF"/>
        <w:overflowPunct/>
        <w:autoSpaceDE/>
        <w:autoSpaceDN/>
        <w:adjustRightInd/>
        <w:spacing w:line="276" w:lineRule="auto"/>
        <w:rPr>
          <w:rFonts w:ascii="Arial" w:hAnsi="Arial" w:cs="Arial"/>
          <w:sz w:val="22"/>
          <w:szCs w:val="22"/>
        </w:rPr>
      </w:pPr>
      <w:r w:rsidRPr="00D833B9">
        <w:rPr>
          <w:rFonts w:ascii="Arial" w:hAnsi="Arial" w:cs="Arial"/>
          <w:sz w:val="22"/>
          <w:szCs w:val="22"/>
        </w:rPr>
        <w:t xml:space="preserve">Mithoefer, M. C. et al. 3,4-methylenedioxymethamphetamine (MDMA)-assisted psychotherapy for post-traumatic stress disorder in military veterans, firefighters, and police officers: a randomised, double-blind, dose-response, phase 2 clinical trial. Lancet Psychiatry </w:t>
      </w:r>
      <w:r w:rsidRPr="00D833B9">
        <w:rPr>
          <w:rFonts w:ascii="Arial" w:hAnsi="Arial" w:cs="Arial"/>
          <w:b/>
          <w:sz w:val="22"/>
          <w:szCs w:val="22"/>
        </w:rPr>
        <w:t>5</w:t>
      </w:r>
      <w:r w:rsidRPr="00D833B9">
        <w:rPr>
          <w:rFonts w:ascii="Arial" w:hAnsi="Arial" w:cs="Arial"/>
          <w:sz w:val="22"/>
          <w:szCs w:val="22"/>
        </w:rPr>
        <w:t xml:space="preserve">, 486–497 (2018). </w:t>
      </w:r>
    </w:p>
    <w:p w:rsidR="00D833B9" w:rsidRPr="00D833B9" w:rsidRDefault="00D833B9" w:rsidP="00D833B9">
      <w:pPr>
        <w:numPr>
          <w:ilvl w:val="0"/>
          <w:numId w:val="15"/>
        </w:numPr>
        <w:shd w:val="clear" w:color="auto" w:fill="FFFFFF"/>
        <w:overflowPunct/>
        <w:autoSpaceDE/>
        <w:autoSpaceDN/>
        <w:adjustRightInd/>
        <w:spacing w:line="276" w:lineRule="auto"/>
        <w:rPr>
          <w:rFonts w:ascii="Arial" w:hAnsi="Arial" w:cs="Arial"/>
          <w:sz w:val="22"/>
          <w:szCs w:val="22"/>
        </w:rPr>
      </w:pPr>
      <w:r w:rsidRPr="00D833B9">
        <w:rPr>
          <w:rFonts w:ascii="Arial" w:hAnsi="Arial" w:cs="Arial"/>
          <w:sz w:val="22"/>
          <w:szCs w:val="22"/>
        </w:rPr>
        <w:t xml:space="preserve"> Mithoefer, M. C. et al. MDMA-assisted psychotherapy for treatment of PTSD: study design and rationale for phase 3 trials based on pooled analysis of six phase 2 randomized controlled trials. Psychopharmacology (Berl.) </w:t>
      </w:r>
      <w:r w:rsidRPr="00D833B9">
        <w:rPr>
          <w:rFonts w:ascii="Arial" w:hAnsi="Arial" w:cs="Arial"/>
          <w:b/>
          <w:sz w:val="22"/>
          <w:szCs w:val="22"/>
        </w:rPr>
        <w:t>236</w:t>
      </w:r>
      <w:r w:rsidRPr="00D833B9">
        <w:rPr>
          <w:rFonts w:ascii="Arial" w:hAnsi="Arial" w:cs="Arial"/>
          <w:sz w:val="22"/>
          <w:szCs w:val="22"/>
        </w:rPr>
        <w:t xml:space="preserve">, 2735–2745 (2019). </w:t>
      </w:r>
    </w:p>
    <w:p w:rsidR="00D833B9" w:rsidRPr="00D833B9" w:rsidRDefault="00D833B9" w:rsidP="00D833B9">
      <w:pPr>
        <w:numPr>
          <w:ilvl w:val="0"/>
          <w:numId w:val="15"/>
        </w:numPr>
        <w:shd w:val="clear" w:color="auto" w:fill="FFFFFF"/>
        <w:overflowPunct/>
        <w:autoSpaceDE/>
        <w:autoSpaceDN/>
        <w:adjustRightInd/>
        <w:spacing w:line="276" w:lineRule="auto"/>
        <w:rPr>
          <w:rFonts w:ascii="Arial" w:hAnsi="Arial" w:cs="Arial"/>
          <w:sz w:val="22"/>
          <w:szCs w:val="22"/>
        </w:rPr>
      </w:pPr>
      <w:r w:rsidRPr="00D833B9">
        <w:rPr>
          <w:rFonts w:ascii="Arial" w:hAnsi="Arial" w:cs="Arial"/>
          <w:sz w:val="22"/>
          <w:szCs w:val="22"/>
        </w:rPr>
        <w:t xml:space="preserve">Mithoefer, M. C., Wagner, M. T., Mithoefer, A. T., Jerome, L. &amp; Doblin, R. The safety and efficacy of ±3,4-methylenedioxymethamphetamine-assisted psychotherapy in subjects with chronic, treatment-resistant posttraumatic stress disorder: the first randomized controlled pilot study. J. Psychopharmacol. (Oxf.) </w:t>
      </w:r>
      <w:r w:rsidRPr="00D833B9">
        <w:rPr>
          <w:rFonts w:ascii="Arial" w:hAnsi="Arial" w:cs="Arial"/>
          <w:b/>
          <w:sz w:val="22"/>
          <w:szCs w:val="22"/>
        </w:rPr>
        <w:t>25</w:t>
      </w:r>
      <w:r w:rsidRPr="00D833B9">
        <w:rPr>
          <w:rFonts w:ascii="Arial" w:hAnsi="Arial" w:cs="Arial"/>
          <w:sz w:val="22"/>
          <w:szCs w:val="22"/>
        </w:rPr>
        <w:t xml:space="preserve">, 439–452 (2011). </w:t>
      </w:r>
    </w:p>
    <w:p w:rsidR="00D833B9" w:rsidRPr="00D833B9" w:rsidRDefault="00D833B9" w:rsidP="00D833B9">
      <w:pPr>
        <w:numPr>
          <w:ilvl w:val="0"/>
          <w:numId w:val="15"/>
        </w:numPr>
        <w:shd w:val="clear" w:color="auto" w:fill="FFFFFF"/>
        <w:overflowPunct/>
        <w:autoSpaceDE/>
        <w:autoSpaceDN/>
        <w:adjustRightInd/>
        <w:spacing w:line="276" w:lineRule="auto"/>
        <w:rPr>
          <w:rFonts w:ascii="Arial" w:hAnsi="Arial" w:cs="Arial"/>
          <w:sz w:val="22"/>
          <w:szCs w:val="22"/>
        </w:rPr>
      </w:pPr>
      <w:r w:rsidRPr="00D833B9">
        <w:rPr>
          <w:rFonts w:ascii="Arial" w:hAnsi="Arial" w:cs="Arial"/>
          <w:sz w:val="22"/>
          <w:szCs w:val="22"/>
        </w:rPr>
        <w:t xml:space="preserve">Johnson, M. W., Garcia-Romeu, A., Cosimano, M. P. &amp; Griffiths, R. R. Pilot study of the 5-HT2AR agonist psilocybin in the treatment of tobacco addiction. J. Psychopharmacol. (Oxf.) </w:t>
      </w:r>
      <w:r w:rsidRPr="00D833B9">
        <w:rPr>
          <w:rFonts w:ascii="Arial" w:hAnsi="Arial" w:cs="Arial"/>
          <w:b/>
          <w:sz w:val="22"/>
          <w:szCs w:val="22"/>
        </w:rPr>
        <w:t>28</w:t>
      </w:r>
      <w:r w:rsidRPr="00D833B9">
        <w:rPr>
          <w:rFonts w:ascii="Arial" w:hAnsi="Arial" w:cs="Arial"/>
          <w:sz w:val="22"/>
          <w:szCs w:val="22"/>
        </w:rPr>
        <w:t xml:space="preserve">, 983–992 (2014). </w:t>
      </w:r>
    </w:p>
    <w:p w:rsidR="00D833B9" w:rsidRPr="00D833B9" w:rsidRDefault="00D833B9" w:rsidP="00D833B9">
      <w:pPr>
        <w:numPr>
          <w:ilvl w:val="0"/>
          <w:numId w:val="15"/>
        </w:numPr>
        <w:shd w:val="clear" w:color="auto" w:fill="FFFFFF"/>
        <w:overflowPunct/>
        <w:autoSpaceDE/>
        <w:autoSpaceDN/>
        <w:adjustRightInd/>
        <w:spacing w:line="276" w:lineRule="auto"/>
        <w:rPr>
          <w:rFonts w:ascii="Arial" w:hAnsi="Arial" w:cs="Arial"/>
          <w:sz w:val="22"/>
          <w:szCs w:val="22"/>
        </w:rPr>
      </w:pPr>
      <w:r w:rsidRPr="00D833B9">
        <w:rPr>
          <w:rFonts w:ascii="Arial" w:hAnsi="Arial" w:cs="Arial"/>
          <w:sz w:val="22"/>
          <w:szCs w:val="22"/>
        </w:rPr>
        <w:t xml:space="preserve">Johnson, M. W., Garcia-Romeu, A. &amp; Griffiths, R. R. Long-term follow-up of psilocybin-facilitated smoking cessation. Am. J. Drug Alcohol Abuse </w:t>
      </w:r>
      <w:r w:rsidRPr="00D833B9">
        <w:rPr>
          <w:rFonts w:ascii="Arial" w:hAnsi="Arial" w:cs="Arial"/>
          <w:b/>
          <w:sz w:val="22"/>
          <w:szCs w:val="22"/>
        </w:rPr>
        <w:t>43</w:t>
      </w:r>
      <w:r w:rsidRPr="00D833B9">
        <w:rPr>
          <w:rFonts w:ascii="Arial" w:hAnsi="Arial" w:cs="Arial"/>
          <w:sz w:val="22"/>
          <w:szCs w:val="22"/>
        </w:rPr>
        <w:t xml:space="preserve">, 55–60 (2017). </w:t>
      </w:r>
    </w:p>
    <w:p w:rsidR="00D833B9" w:rsidRPr="00D833B9" w:rsidRDefault="00D833B9" w:rsidP="00D833B9">
      <w:pPr>
        <w:numPr>
          <w:ilvl w:val="0"/>
          <w:numId w:val="15"/>
        </w:numPr>
        <w:shd w:val="clear" w:color="auto" w:fill="FFFFFF"/>
        <w:overflowPunct/>
        <w:autoSpaceDE/>
        <w:autoSpaceDN/>
        <w:adjustRightInd/>
        <w:spacing w:line="276" w:lineRule="auto"/>
        <w:rPr>
          <w:rFonts w:ascii="Arial" w:hAnsi="Arial" w:cs="Arial"/>
          <w:sz w:val="22"/>
          <w:szCs w:val="22"/>
        </w:rPr>
      </w:pPr>
      <w:r w:rsidRPr="00D833B9">
        <w:rPr>
          <w:rFonts w:ascii="Arial" w:hAnsi="Arial" w:cs="Arial"/>
          <w:sz w:val="22"/>
          <w:szCs w:val="22"/>
        </w:rPr>
        <w:t xml:space="preserve">Bogenschutz, M. P. et al. Psilocybin-assisted treatment for alcohol dependence: A proof-of-concept study. J. Psychopharmacol. (Oxf.) </w:t>
      </w:r>
      <w:r w:rsidRPr="00D833B9">
        <w:rPr>
          <w:rFonts w:ascii="Arial" w:hAnsi="Arial" w:cs="Arial"/>
          <w:b/>
          <w:sz w:val="22"/>
          <w:szCs w:val="22"/>
        </w:rPr>
        <w:t>29</w:t>
      </w:r>
      <w:r w:rsidRPr="00D833B9">
        <w:rPr>
          <w:rFonts w:ascii="Arial" w:hAnsi="Arial" w:cs="Arial"/>
          <w:sz w:val="22"/>
          <w:szCs w:val="22"/>
        </w:rPr>
        <w:t xml:space="preserve">, 289–299 (2015). </w:t>
      </w:r>
    </w:p>
    <w:p w:rsidR="00D833B9" w:rsidRPr="00D833B9" w:rsidRDefault="00D833B9" w:rsidP="00D833B9">
      <w:pPr>
        <w:numPr>
          <w:ilvl w:val="0"/>
          <w:numId w:val="15"/>
        </w:numPr>
        <w:shd w:val="clear" w:color="auto" w:fill="FFFFFF"/>
        <w:overflowPunct/>
        <w:autoSpaceDE/>
        <w:autoSpaceDN/>
        <w:adjustRightInd/>
        <w:spacing w:line="276" w:lineRule="auto"/>
        <w:rPr>
          <w:rFonts w:ascii="Arial" w:hAnsi="Arial" w:cs="Arial"/>
          <w:sz w:val="22"/>
          <w:szCs w:val="22"/>
        </w:rPr>
      </w:pPr>
      <w:r w:rsidRPr="00D833B9">
        <w:rPr>
          <w:rFonts w:ascii="Arial" w:hAnsi="Arial" w:cs="Arial"/>
          <w:sz w:val="22"/>
          <w:szCs w:val="22"/>
        </w:rPr>
        <w:lastRenderedPageBreak/>
        <w:t xml:space="preserve">Griffiths, R. R. et al. Psilocybin produces substantial and sustained decreases in depression and anxiety in patients with life-threatening cancer: A randomized double-blind trial. J. Psychopharmacol. Oxf. Engl. </w:t>
      </w:r>
      <w:r w:rsidRPr="00D833B9">
        <w:rPr>
          <w:rFonts w:ascii="Arial" w:hAnsi="Arial" w:cs="Arial"/>
          <w:b/>
          <w:sz w:val="22"/>
          <w:szCs w:val="22"/>
        </w:rPr>
        <w:t>30</w:t>
      </w:r>
      <w:r w:rsidRPr="00D833B9">
        <w:rPr>
          <w:rFonts w:ascii="Arial" w:hAnsi="Arial" w:cs="Arial"/>
          <w:sz w:val="22"/>
          <w:szCs w:val="22"/>
        </w:rPr>
        <w:t xml:space="preserve">, 1181–1197 (2016). </w:t>
      </w:r>
    </w:p>
    <w:p w:rsidR="00D833B9" w:rsidRPr="00D833B9" w:rsidRDefault="00D833B9" w:rsidP="00D833B9">
      <w:pPr>
        <w:numPr>
          <w:ilvl w:val="0"/>
          <w:numId w:val="15"/>
        </w:numPr>
        <w:shd w:val="clear" w:color="auto" w:fill="FFFFFF"/>
        <w:overflowPunct/>
        <w:autoSpaceDE/>
        <w:autoSpaceDN/>
        <w:adjustRightInd/>
        <w:spacing w:line="276" w:lineRule="auto"/>
        <w:rPr>
          <w:rFonts w:ascii="Arial" w:hAnsi="Arial" w:cs="Arial"/>
          <w:sz w:val="22"/>
          <w:szCs w:val="22"/>
        </w:rPr>
      </w:pPr>
      <w:r w:rsidRPr="00D833B9">
        <w:rPr>
          <w:rFonts w:ascii="Arial" w:hAnsi="Arial" w:cs="Arial"/>
          <w:sz w:val="22"/>
          <w:szCs w:val="22"/>
        </w:rPr>
        <w:t xml:space="preserve">Ross, S. et al. Rapid and sustained symptom reduction following psilocybin treatment for anxiety and depression in patients with life-threatening cancer: a randomized controlled trial. J. Psychopharmacol. Oxf. Engl. </w:t>
      </w:r>
      <w:r w:rsidRPr="00D833B9">
        <w:rPr>
          <w:rFonts w:ascii="Arial" w:hAnsi="Arial" w:cs="Arial"/>
          <w:b/>
          <w:sz w:val="22"/>
          <w:szCs w:val="22"/>
        </w:rPr>
        <w:t>30</w:t>
      </w:r>
      <w:r w:rsidRPr="00D833B9">
        <w:rPr>
          <w:rFonts w:ascii="Arial" w:hAnsi="Arial" w:cs="Arial"/>
          <w:sz w:val="22"/>
          <w:szCs w:val="22"/>
        </w:rPr>
        <w:t xml:space="preserve">, 1165–1180 (2016). </w:t>
      </w:r>
    </w:p>
    <w:p w:rsidR="00D833B9" w:rsidRPr="00D833B9" w:rsidRDefault="00D833B9" w:rsidP="00D833B9">
      <w:pPr>
        <w:numPr>
          <w:ilvl w:val="0"/>
          <w:numId w:val="15"/>
        </w:numPr>
        <w:shd w:val="clear" w:color="auto" w:fill="FFFFFF"/>
        <w:overflowPunct/>
        <w:autoSpaceDE/>
        <w:autoSpaceDN/>
        <w:adjustRightInd/>
        <w:spacing w:line="276" w:lineRule="auto"/>
        <w:rPr>
          <w:rFonts w:ascii="Arial" w:hAnsi="Arial" w:cs="Arial"/>
          <w:sz w:val="22"/>
          <w:szCs w:val="22"/>
        </w:rPr>
      </w:pPr>
      <w:r w:rsidRPr="00D833B9">
        <w:rPr>
          <w:rFonts w:ascii="Arial" w:hAnsi="Arial" w:cs="Arial"/>
          <w:sz w:val="22"/>
          <w:szCs w:val="22"/>
        </w:rPr>
        <w:t xml:space="preserve">Grob, C. S. et al. Pilot Study of Psilocybin Treatment for Anxiety in Patients With Advanced-Stage Cancer. Arch. Gen. Psychiatry </w:t>
      </w:r>
      <w:r w:rsidRPr="00D833B9">
        <w:rPr>
          <w:rFonts w:ascii="Arial" w:hAnsi="Arial" w:cs="Arial"/>
          <w:b/>
          <w:sz w:val="22"/>
          <w:szCs w:val="22"/>
        </w:rPr>
        <w:t>68</w:t>
      </w:r>
      <w:r w:rsidRPr="00D833B9">
        <w:rPr>
          <w:rFonts w:ascii="Arial" w:hAnsi="Arial" w:cs="Arial"/>
          <w:sz w:val="22"/>
          <w:szCs w:val="22"/>
        </w:rPr>
        <w:t xml:space="preserve">, 71–78 (2011). </w:t>
      </w:r>
    </w:p>
    <w:p w:rsidR="00D833B9" w:rsidRPr="00D833B9" w:rsidRDefault="00D833B9" w:rsidP="00D833B9">
      <w:pPr>
        <w:numPr>
          <w:ilvl w:val="0"/>
          <w:numId w:val="15"/>
        </w:numPr>
        <w:overflowPunct/>
        <w:autoSpaceDE/>
        <w:autoSpaceDN/>
        <w:adjustRightInd/>
        <w:spacing w:line="276" w:lineRule="auto"/>
        <w:rPr>
          <w:rFonts w:ascii="Arial" w:hAnsi="Arial" w:cs="Arial"/>
          <w:sz w:val="22"/>
          <w:szCs w:val="22"/>
        </w:rPr>
      </w:pPr>
      <w:r w:rsidRPr="00D833B9">
        <w:rPr>
          <w:rFonts w:ascii="Arial" w:hAnsi="Arial" w:cs="Arial"/>
          <w:sz w:val="22"/>
          <w:szCs w:val="22"/>
        </w:rPr>
        <w:t>"COMPASS Pathways Receives FDA Breakthrough Therapy Designation for Psilocybin Therapy for Treatment-resistant Depression – COMPASS". compasspathways.com. Retrieved 2020-11-03.</w:t>
      </w:r>
    </w:p>
    <w:p w:rsidR="00D833B9" w:rsidRPr="00D833B9" w:rsidRDefault="00D833B9" w:rsidP="00D833B9">
      <w:pPr>
        <w:numPr>
          <w:ilvl w:val="0"/>
          <w:numId w:val="15"/>
        </w:numPr>
        <w:overflowPunct/>
        <w:autoSpaceDE/>
        <w:autoSpaceDN/>
        <w:adjustRightInd/>
        <w:spacing w:line="276" w:lineRule="auto"/>
        <w:rPr>
          <w:rFonts w:ascii="Arial" w:hAnsi="Arial" w:cs="Arial"/>
          <w:sz w:val="22"/>
          <w:szCs w:val="22"/>
        </w:rPr>
      </w:pPr>
      <w:r w:rsidRPr="00D833B9">
        <w:rPr>
          <w:rFonts w:ascii="Arial" w:hAnsi="Arial" w:cs="Arial"/>
          <w:sz w:val="22"/>
          <w:szCs w:val="22"/>
        </w:rPr>
        <w:t>"FDA grants Breakthrough Therapy Designation to Usona Institute's psilocybin program for major depressive disorder". www.businesswire.com. 2019-11-22. Retrieved 2020-11-03.</w:t>
      </w:r>
    </w:p>
    <w:p w:rsidR="00D833B9" w:rsidRPr="00D833B9" w:rsidRDefault="00D833B9" w:rsidP="00D833B9">
      <w:pPr>
        <w:numPr>
          <w:ilvl w:val="0"/>
          <w:numId w:val="15"/>
        </w:numPr>
        <w:overflowPunct/>
        <w:autoSpaceDE/>
        <w:autoSpaceDN/>
        <w:adjustRightInd/>
        <w:spacing w:line="276" w:lineRule="auto"/>
        <w:rPr>
          <w:rFonts w:ascii="Arial" w:hAnsi="Arial" w:cs="Arial"/>
          <w:sz w:val="22"/>
          <w:szCs w:val="22"/>
        </w:rPr>
      </w:pPr>
      <w:r w:rsidRPr="00D833B9">
        <w:rPr>
          <w:rFonts w:ascii="Arial" w:hAnsi="Arial" w:cs="Arial"/>
          <w:sz w:val="22"/>
          <w:szCs w:val="22"/>
        </w:rPr>
        <w:t>Mithoefer, M., &amp; MAPS Public Benefit Corp. (2018, May 5 - 2020, October 25th). A Multi-Site Phase 3 Study of MDMA-Assisted Psychotherapy for PTSD (MAPP1). Identifier NCT03537014.  https://clinicaltrials.gov/ct2/show/NCT03537014</w:t>
      </w:r>
    </w:p>
    <w:p w:rsidR="00D833B9" w:rsidRPr="00D833B9" w:rsidRDefault="00D833B9" w:rsidP="00D833B9">
      <w:pPr>
        <w:numPr>
          <w:ilvl w:val="0"/>
          <w:numId w:val="15"/>
        </w:numPr>
        <w:overflowPunct/>
        <w:autoSpaceDE/>
        <w:autoSpaceDN/>
        <w:adjustRightInd/>
        <w:spacing w:line="276" w:lineRule="auto"/>
        <w:rPr>
          <w:rFonts w:ascii="Arial" w:hAnsi="Arial" w:cs="Arial"/>
          <w:sz w:val="22"/>
          <w:szCs w:val="22"/>
        </w:rPr>
      </w:pPr>
      <w:r w:rsidRPr="00D833B9">
        <w:rPr>
          <w:rFonts w:ascii="Arial" w:hAnsi="Arial" w:cs="Arial"/>
          <w:sz w:val="22"/>
          <w:szCs w:val="22"/>
        </w:rPr>
        <w:t>Johns Hopkins University (U.S.). (2017, August - 2020, December). Effects of Psilocybin in Major Depressive Disorder. Identifier NCT03181529. https://clinicaltrials.gov/ct2/show/NCT03181529</w:t>
      </w:r>
    </w:p>
    <w:p w:rsidR="00D833B9" w:rsidRPr="00D833B9" w:rsidRDefault="00D833B9" w:rsidP="00D833B9">
      <w:pPr>
        <w:numPr>
          <w:ilvl w:val="0"/>
          <w:numId w:val="15"/>
        </w:numPr>
        <w:overflowPunct/>
        <w:autoSpaceDE/>
        <w:autoSpaceDN/>
        <w:adjustRightInd/>
        <w:spacing w:line="276" w:lineRule="auto"/>
        <w:rPr>
          <w:rFonts w:ascii="Arial" w:hAnsi="Arial" w:cs="Arial"/>
          <w:sz w:val="22"/>
          <w:szCs w:val="22"/>
        </w:rPr>
      </w:pPr>
      <w:r w:rsidRPr="00D833B9">
        <w:rPr>
          <w:rFonts w:ascii="Arial" w:hAnsi="Arial" w:cs="Arial"/>
          <w:sz w:val="22"/>
          <w:szCs w:val="22"/>
        </w:rPr>
        <w:t>Usona Institute (U.S.). (2019, October - 2021, February). A Randomized, Double-Blind, Support-of-Concept Phase 2 Study of Single-Dose Psilocybin for Major Depressive Disorder (MDD). Identifier NCT03866174. https://clinicaltrials.gov/ct2/show/NCT03866174</w:t>
      </w:r>
    </w:p>
    <w:p w:rsidR="00D833B9" w:rsidRPr="00D833B9" w:rsidRDefault="00D833B9" w:rsidP="00D833B9">
      <w:pPr>
        <w:numPr>
          <w:ilvl w:val="0"/>
          <w:numId w:val="15"/>
        </w:numPr>
        <w:overflowPunct/>
        <w:autoSpaceDE/>
        <w:autoSpaceDN/>
        <w:adjustRightInd/>
        <w:spacing w:line="276" w:lineRule="auto"/>
        <w:rPr>
          <w:rFonts w:ascii="Arial" w:hAnsi="Arial" w:cs="Arial"/>
          <w:sz w:val="22"/>
          <w:szCs w:val="22"/>
        </w:rPr>
      </w:pPr>
      <w:r w:rsidRPr="00D833B9">
        <w:rPr>
          <w:rFonts w:ascii="Arial" w:hAnsi="Arial" w:cs="Arial"/>
          <w:sz w:val="22"/>
          <w:szCs w:val="22"/>
        </w:rPr>
        <w:t xml:space="preserve">“Public Law No: 115-176 (05/30/2018)” </w:t>
      </w:r>
      <w:hyperlink r:id="rId8">
        <w:r w:rsidRPr="00D833B9">
          <w:rPr>
            <w:rFonts w:ascii="Arial" w:hAnsi="Arial" w:cs="Arial"/>
            <w:color w:val="1155CC"/>
            <w:sz w:val="22"/>
            <w:szCs w:val="22"/>
            <w:u w:val="single"/>
          </w:rPr>
          <w:t>www.congress.gov</w:t>
        </w:r>
      </w:hyperlink>
      <w:r w:rsidRPr="00D833B9">
        <w:rPr>
          <w:rFonts w:ascii="Arial" w:hAnsi="Arial" w:cs="Arial"/>
          <w:sz w:val="22"/>
          <w:szCs w:val="22"/>
        </w:rPr>
        <w:t>. Retrieved 2020-11-29</w:t>
      </w:r>
    </w:p>
    <w:p w:rsidR="00D833B9" w:rsidRPr="00D833B9" w:rsidRDefault="00D833B9" w:rsidP="00D833B9">
      <w:pPr>
        <w:pStyle w:val="Heading2"/>
        <w:keepNext w:val="0"/>
        <w:keepLines w:val="0"/>
        <w:numPr>
          <w:ilvl w:val="0"/>
          <w:numId w:val="15"/>
        </w:numPr>
        <w:shd w:val="clear" w:color="auto" w:fill="FFFFFF"/>
        <w:overflowPunct/>
        <w:autoSpaceDE/>
        <w:autoSpaceDN/>
        <w:adjustRightInd/>
        <w:spacing w:before="0" w:line="276" w:lineRule="auto"/>
        <w:rPr>
          <w:rFonts w:ascii="Arial" w:hAnsi="Arial" w:cs="Arial"/>
          <w:sz w:val="22"/>
          <w:szCs w:val="22"/>
        </w:rPr>
      </w:pPr>
      <w:bookmarkStart w:id="1" w:name="_heading=h.gjdgxs" w:colFirst="0" w:colLast="0"/>
      <w:bookmarkEnd w:id="1"/>
      <w:r w:rsidRPr="00D833B9">
        <w:rPr>
          <w:rFonts w:ascii="Arial" w:hAnsi="Arial" w:cs="Arial"/>
          <w:sz w:val="22"/>
          <w:szCs w:val="22"/>
        </w:rPr>
        <w:t>“4731-11-07. Research Utilizing Controlled Substances” www.codes.ohio.gov. Retrieved 2020-11-29</w:t>
      </w:r>
    </w:p>
    <w:p w:rsidR="00D833B9" w:rsidRPr="00D833B9" w:rsidRDefault="00D833B9" w:rsidP="00D833B9">
      <w:pPr>
        <w:pStyle w:val="Heading2"/>
        <w:keepNext w:val="0"/>
        <w:keepLines w:val="0"/>
        <w:numPr>
          <w:ilvl w:val="0"/>
          <w:numId w:val="15"/>
        </w:numPr>
        <w:shd w:val="clear" w:color="auto" w:fill="FFFFFF"/>
        <w:overflowPunct/>
        <w:autoSpaceDE/>
        <w:autoSpaceDN/>
        <w:adjustRightInd/>
        <w:spacing w:before="0" w:line="276" w:lineRule="auto"/>
        <w:rPr>
          <w:rFonts w:ascii="Arial" w:hAnsi="Arial" w:cs="Arial"/>
          <w:sz w:val="22"/>
          <w:szCs w:val="22"/>
        </w:rPr>
      </w:pPr>
      <w:bookmarkStart w:id="2" w:name="_heading=h.30j0zll" w:colFirst="0" w:colLast="0"/>
      <w:bookmarkEnd w:id="2"/>
      <w:r w:rsidRPr="00D833B9">
        <w:rPr>
          <w:rFonts w:ascii="Arial" w:hAnsi="Arial" w:cs="Arial"/>
          <w:sz w:val="22"/>
          <w:szCs w:val="22"/>
        </w:rPr>
        <w:t>“4729:9-1-01. Schedule I Controlled Substances” www.codes.ohio.gov. Retrieved 2020-11-03</w:t>
      </w:r>
    </w:p>
    <w:p w:rsidR="00D833B9" w:rsidRPr="00D833B9" w:rsidRDefault="00D833B9" w:rsidP="000900BC">
      <w:pPr>
        <w:numPr>
          <w:ilvl w:val="0"/>
          <w:numId w:val="15"/>
        </w:numPr>
        <w:overflowPunct/>
        <w:autoSpaceDE/>
        <w:autoSpaceDN/>
        <w:adjustRightInd/>
        <w:spacing w:line="276" w:lineRule="auto"/>
        <w:rPr>
          <w:rFonts w:ascii="Arial" w:hAnsi="Arial" w:cs="Arial"/>
          <w:sz w:val="22"/>
          <w:szCs w:val="22"/>
        </w:rPr>
      </w:pPr>
      <w:r w:rsidRPr="00D833B9">
        <w:rPr>
          <w:rFonts w:ascii="Arial" w:hAnsi="Arial" w:cs="Arial"/>
          <w:sz w:val="22"/>
          <w:szCs w:val="22"/>
        </w:rPr>
        <w:t xml:space="preserve">Drug Scheduling. DEA.gov. Accessed November 4, 2020. </w:t>
      </w:r>
      <w:hyperlink r:id="rId9">
        <w:r w:rsidRPr="00D833B9">
          <w:rPr>
            <w:rFonts w:ascii="Arial" w:hAnsi="Arial" w:cs="Arial"/>
            <w:color w:val="1155CC"/>
            <w:sz w:val="22"/>
            <w:szCs w:val="22"/>
            <w:u w:val="single"/>
          </w:rPr>
          <w:t>https://www.dea.gov/drug-scheduling</w:t>
        </w:r>
      </w:hyperlink>
    </w:p>
    <w:sectPr w:rsidR="00D833B9" w:rsidRPr="00D833B9" w:rsidSect="00D850EB">
      <w:pgSz w:w="12240" w:h="15840"/>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09B3" w:rsidRDefault="00C909B3" w:rsidP="00C909B3">
      <w:r>
        <w:separator/>
      </w:r>
    </w:p>
  </w:endnote>
  <w:endnote w:type="continuationSeparator" w:id="0">
    <w:p w:rsidR="00C909B3" w:rsidRDefault="00C909B3" w:rsidP="00C90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ArialMT">
    <w:altName w:val="Arial"/>
    <w:charset w:val="00"/>
    <w:family w:val="roman"/>
    <w:pitch w:val="default"/>
  </w:font>
  <w:font w:name="Calibri">
    <w:panose1 w:val="020F0502020204030204"/>
    <w:charset w:val="00"/>
    <w:family w:val="swiss"/>
    <w:pitch w:val="variable"/>
    <w:sig w:usb0="E00002FF" w:usb1="4000ACFF" w:usb2="00000001" w:usb3="00000000" w:csb0="0000019F" w:csb1="00000000"/>
  </w:font>
  <w:font w:name="Arial,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09B3" w:rsidRDefault="00C909B3" w:rsidP="00C909B3">
      <w:r>
        <w:separator/>
      </w:r>
    </w:p>
  </w:footnote>
  <w:footnote w:type="continuationSeparator" w:id="0">
    <w:p w:rsidR="00C909B3" w:rsidRDefault="00C909B3" w:rsidP="00C909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A5F44"/>
    <w:multiLevelType w:val="hybridMultilevel"/>
    <w:tmpl w:val="14F8D642"/>
    <w:styleLink w:val="ImportedStyle1"/>
    <w:lvl w:ilvl="0" w:tplc="4BB25828">
      <w:start w:val="1"/>
      <w:numFmt w:val="decimal"/>
      <w:lvlText w:val="%1."/>
      <w:lvlJc w:val="left"/>
      <w:pPr>
        <w:ind w:left="72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4A2868A8">
      <w:start w:val="1"/>
      <w:numFmt w:val="lowerLetter"/>
      <w:lvlText w:val="%2."/>
      <w:lvlJc w:val="left"/>
      <w:pPr>
        <w:ind w:left="144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932EE556">
      <w:start w:val="1"/>
      <w:numFmt w:val="lowerRoman"/>
      <w:lvlText w:val="%3."/>
      <w:lvlJc w:val="left"/>
      <w:pPr>
        <w:ind w:left="2160" w:hanging="48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B91050DC">
      <w:start w:val="1"/>
      <w:numFmt w:val="decimal"/>
      <w:lvlText w:val="%4."/>
      <w:lvlJc w:val="left"/>
      <w:pPr>
        <w:ind w:left="288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689207D6">
      <w:start w:val="1"/>
      <w:numFmt w:val="lowerLetter"/>
      <w:lvlText w:val="%5."/>
      <w:lvlJc w:val="left"/>
      <w:pPr>
        <w:ind w:left="360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D6D2BDFE">
      <w:start w:val="1"/>
      <w:numFmt w:val="lowerRoman"/>
      <w:lvlText w:val="%6."/>
      <w:lvlJc w:val="left"/>
      <w:pPr>
        <w:ind w:left="4320" w:hanging="48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45565CD8">
      <w:start w:val="1"/>
      <w:numFmt w:val="decimal"/>
      <w:lvlText w:val="%7."/>
      <w:lvlJc w:val="left"/>
      <w:pPr>
        <w:ind w:left="504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41CED36E">
      <w:start w:val="1"/>
      <w:numFmt w:val="lowerLetter"/>
      <w:lvlText w:val="%8."/>
      <w:lvlJc w:val="left"/>
      <w:pPr>
        <w:ind w:left="576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A97EE368">
      <w:start w:val="1"/>
      <w:numFmt w:val="lowerRoman"/>
      <w:lvlText w:val="%9."/>
      <w:lvlJc w:val="left"/>
      <w:pPr>
        <w:ind w:left="6480" w:hanging="48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 w15:restartNumberingAfterBreak="0">
    <w:nsid w:val="0BF73733"/>
    <w:multiLevelType w:val="hybridMultilevel"/>
    <w:tmpl w:val="DDEAF9D0"/>
    <w:lvl w:ilvl="0" w:tplc="EF8A0A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725910"/>
    <w:multiLevelType w:val="multilevel"/>
    <w:tmpl w:val="01E64CB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D781D56"/>
    <w:multiLevelType w:val="multilevel"/>
    <w:tmpl w:val="377E5250"/>
    <w:lvl w:ilvl="0">
      <w:start w:val="1"/>
      <w:numFmt w:val="decimal"/>
      <w:lvlText w:val="%1."/>
      <w:lvlJc w:val="left"/>
      <w:pPr>
        <w:tabs>
          <w:tab w:val="num" w:pos="720"/>
        </w:tabs>
        <w:ind w:left="720" w:hanging="360"/>
      </w:pPr>
      <w:rPr>
        <w:rFonts w:ascii="Arial" w:eastAsia="Times New Roman"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EF32728"/>
    <w:multiLevelType w:val="hybridMultilevel"/>
    <w:tmpl w:val="8AC8C2E4"/>
    <w:lvl w:ilvl="0" w:tplc="9CAC20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317104F"/>
    <w:multiLevelType w:val="hybridMultilevel"/>
    <w:tmpl w:val="14F8D642"/>
    <w:numStyleLink w:val="ImportedStyle1"/>
  </w:abstractNum>
  <w:abstractNum w:abstractNumId="6" w15:restartNumberingAfterBreak="0">
    <w:nsid w:val="46FD091F"/>
    <w:multiLevelType w:val="multilevel"/>
    <w:tmpl w:val="2AB0FA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EE031A6"/>
    <w:multiLevelType w:val="hybridMultilevel"/>
    <w:tmpl w:val="96FA6EB8"/>
    <w:numStyleLink w:val="ImportedStyle2"/>
  </w:abstractNum>
  <w:abstractNum w:abstractNumId="8" w15:restartNumberingAfterBreak="0">
    <w:nsid w:val="5EF358DC"/>
    <w:multiLevelType w:val="hybridMultilevel"/>
    <w:tmpl w:val="96FA6EB8"/>
    <w:styleLink w:val="ImportedStyle2"/>
    <w:lvl w:ilvl="0" w:tplc="0F6C111E">
      <w:start w:val="1"/>
      <w:numFmt w:val="decimal"/>
      <w:lvlText w:val="%1."/>
      <w:lvlJc w:val="left"/>
      <w:pPr>
        <w:ind w:left="108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EA42A3B6">
      <w:start w:val="1"/>
      <w:numFmt w:val="lowerLetter"/>
      <w:lvlText w:val="%2."/>
      <w:lvlJc w:val="left"/>
      <w:pPr>
        <w:ind w:left="144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0E1A4012">
      <w:start w:val="1"/>
      <w:numFmt w:val="lowerRoman"/>
      <w:lvlText w:val="%3."/>
      <w:lvlJc w:val="left"/>
      <w:pPr>
        <w:ind w:left="2160" w:hanging="48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3E5235D2">
      <w:start w:val="1"/>
      <w:numFmt w:val="decimal"/>
      <w:lvlText w:val="%4."/>
      <w:lvlJc w:val="left"/>
      <w:pPr>
        <w:ind w:left="288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476EA56A">
      <w:start w:val="1"/>
      <w:numFmt w:val="lowerLetter"/>
      <w:lvlText w:val="%5."/>
      <w:lvlJc w:val="left"/>
      <w:pPr>
        <w:ind w:left="360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79E837F2">
      <w:start w:val="1"/>
      <w:numFmt w:val="lowerRoman"/>
      <w:lvlText w:val="%6."/>
      <w:lvlJc w:val="left"/>
      <w:pPr>
        <w:ind w:left="4320" w:hanging="48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8A046264">
      <w:start w:val="1"/>
      <w:numFmt w:val="decimal"/>
      <w:lvlText w:val="%7."/>
      <w:lvlJc w:val="left"/>
      <w:pPr>
        <w:ind w:left="504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20C0B224">
      <w:start w:val="1"/>
      <w:numFmt w:val="lowerLetter"/>
      <w:lvlText w:val="%8."/>
      <w:lvlJc w:val="left"/>
      <w:pPr>
        <w:ind w:left="576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C720B074">
      <w:start w:val="1"/>
      <w:numFmt w:val="lowerRoman"/>
      <w:lvlText w:val="%9."/>
      <w:lvlJc w:val="left"/>
      <w:pPr>
        <w:ind w:left="6480" w:hanging="48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9" w15:restartNumberingAfterBreak="0">
    <w:nsid w:val="606D0EAD"/>
    <w:multiLevelType w:val="multilevel"/>
    <w:tmpl w:val="537AE8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3477097"/>
    <w:multiLevelType w:val="hybridMultilevel"/>
    <w:tmpl w:val="8C38C958"/>
    <w:lvl w:ilvl="0" w:tplc="B5B20176">
      <w:start w:val="1"/>
      <w:numFmt w:val="decimal"/>
      <w:lvlText w:val="%1."/>
      <w:lvlJc w:val="left"/>
      <w:pPr>
        <w:ind w:left="720" w:hanging="360"/>
      </w:pPr>
      <w:rPr>
        <w:rFonts w:ascii="ArialMT" w:hAnsi="ArialMT"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1D96D42"/>
    <w:multiLevelType w:val="multilevel"/>
    <w:tmpl w:val="B120BC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4F65146"/>
    <w:multiLevelType w:val="multilevel"/>
    <w:tmpl w:val="7D6C35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CF47423"/>
    <w:multiLevelType w:val="hybridMultilevel"/>
    <w:tmpl w:val="C8608182"/>
    <w:lvl w:ilvl="0" w:tplc="7BE45DE6">
      <w:start w:val="1"/>
      <w:numFmt w:val="decimal"/>
      <w:lvlText w:val="%1."/>
      <w:lvlJc w:val="left"/>
      <w:pPr>
        <w:ind w:left="0" w:firstLine="0"/>
      </w:pPr>
      <w:rPr>
        <w:rFonts w:ascii="ArialMT" w:hAnsi="ArialMT"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E247A89"/>
    <w:multiLevelType w:val="multilevel"/>
    <w:tmpl w:val="694046C6"/>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8"/>
  </w:num>
  <w:num w:numId="5">
    <w:abstractNumId w:val="4"/>
  </w:num>
  <w:num w:numId="6">
    <w:abstractNumId w:val="12"/>
  </w:num>
  <w:num w:numId="7">
    <w:abstractNumId w:val="11"/>
  </w:num>
  <w:num w:numId="8">
    <w:abstractNumId w:val="3"/>
  </w:num>
  <w:num w:numId="9">
    <w:abstractNumId w:val="14"/>
  </w:num>
  <w:num w:numId="10">
    <w:abstractNumId w:val="10"/>
  </w:num>
  <w:num w:numId="11">
    <w:abstractNumId w:val="13"/>
  </w:num>
  <w:num w:numId="12">
    <w:abstractNumId w:val="9"/>
  </w:num>
  <w:num w:numId="13">
    <w:abstractNumId w:val="6"/>
  </w:num>
  <w:num w:numId="14">
    <w:abstractNumId w:val="1"/>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8C6"/>
    <w:rsid w:val="000369D3"/>
    <w:rsid w:val="000841CA"/>
    <w:rsid w:val="000900BC"/>
    <w:rsid w:val="001652D3"/>
    <w:rsid w:val="00185C1D"/>
    <w:rsid w:val="0030620D"/>
    <w:rsid w:val="003A5E6A"/>
    <w:rsid w:val="003B6DB6"/>
    <w:rsid w:val="004045F4"/>
    <w:rsid w:val="0045413B"/>
    <w:rsid w:val="004B68E8"/>
    <w:rsid w:val="00527763"/>
    <w:rsid w:val="005C18C6"/>
    <w:rsid w:val="005F3E25"/>
    <w:rsid w:val="005F7C29"/>
    <w:rsid w:val="00633F83"/>
    <w:rsid w:val="006B7B42"/>
    <w:rsid w:val="006F33BC"/>
    <w:rsid w:val="0071166E"/>
    <w:rsid w:val="00794B56"/>
    <w:rsid w:val="007E14BE"/>
    <w:rsid w:val="007F6FCE"/>
    <w:rsid w:val="008A4688"/>
    <w:rsid w:val="008C737A"/>
    <w:rsid w:val="009500B3"/>
    <w:rsid w:val="00992E65"/>
    <w:rsid w:val="009D1267"/>
    <w:rsid w:val="00A03FD3"/>
    <w:rsid w:val="00A420BD"/>
    <w:rsid w:val="00B35B25"/>
    <w:rsid w:val="00B52CE5"/>
    <w:rsid w:val="00B64562"/>
    <w:rsid w:val="00B86881"/>
    <w:rsid w:val="00C0232A"/>
    <w:rsid w:val="00C30950"/>
    <w:rsid w:val="00C35B65"/>
    <w:rsid w:val="00C442BC"/>
    <w:rsid w:val="00C909B3"/>
    <w:rsid w:val="00CC1508"/>
    <w:rsid w:val="00D833B9"/>
    <w:rsid w:val="00D850EB"/>
    <w:rsid w:val="00DA65D4"/>
    <w:rsid w:val="00DA73CB"/>
    <w:rsid w:val="00DB40B3"/>
    <w:rsid w:val="00DB7444"/>
    <w:rsid w:val="00E377E8"/>
    <w:rsid w:val="00EB33BB"/>
    <w:rsid w:val="00ED00C5"/>
    <w:rsid w:val="00ED1E7E"/>
    <w:rsid w:val="00F66E90"/>
    <w:rsid w:val="00F67828"/>
    <w:rsid w:val="00F905DF"/>
    <w:rsid w:val="00FA68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4E312"/>
  <w15:chartTrackingRefBased/>
  <w15:docId w15:val="{E21C3317-1FAA-4D5D-ABB1-CCA16082D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50EB"/>
    <w:pPr>
      <w:overflowPunct w:val="0"/>
      <w:autoSpaceDE w:val="0"/>
      <w:autoSpaceDN w:val="0"/>
      <w:adjustRightInd w:val="0"/>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D850EB"/>
    <w:pPr>
      <w:keepNext/>
      <w:jc w:val="center"/>
      <w:outlineLvl w:val="0"/>
    </w:pPr>
    <w:rPr>
      <w:rFonts w:ascii="Arial,Bold" w:hAnsi="Arial,Bold"/>
      <w:b/>
      <w:color w:val="000000"/>
    </w:rPr>
  </w:style>
  <w:style w:type="paragraph" w:styleId="Heading2">
    <w:name w:val="heading 2"/>
    <w:basedOn w:val="Normal"/>
    <w:next w:val="Normal"/>
    <w:link w:val="Heading2Char"/>
    <w:uiPriority w:val="9"/>
    <w:semiHidden/>
    <w:unhideWhenUsed/>
    <w:qFormat/>
    <w:rsid w:val="00D833B9"/>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50EB"/>
    <w:rPr>
      <w:rFonts w:ascii="Arial,Bold" w:eastAsia="Times New Roman" w:hAnsi="Arial,Bold" w:cs="Times New Roman"/>
      <w:b/>
      <w:color w:val="000000"/>
      <w:sz w:val="24"/>
      <w:szCs w:val="20"/>
    </w:rPr>
  </w:style>
  <w:style w:type="character" w:styleId="LineNumber">
    <w:name w:val="line number"/>
    <w:basedOn w:val="DefaultParagraphFont"/>
    <w:uiPriority w:val="99"/>
    <w:semiHidden/>
    <w:unhideWhenUsed/>
    <w:rsid w:val="00D850EB"/>
  </w:style>
  <w:style w:type="paragraph" w:customStyle="1" w:styleId="Body">
    <w:name w:val="Body"/>
    <w:rsid w:val="00DA65D4"/>
    <w:pPr>
      <w:spacing w:after="0" w:line="276" w:lineRule="auto"/>
    </w:pPr>
    <w:rPr>
      <w:rFonts w:ascii="Arial" w:eastAsia="Arial Unicode MS" w:hAnsi="Arial" w:cs="Arial Unicode MS"/>
      <w:color w:val="000000"/>
      <w:u w:color="000000"/>
      <w14:textOutline w14:w="0" w14:cap="flat" w14:cmpd="sng" w14:algn="ctr">
        <w14:noFill/>
        <w14:prstDash w14:val="solid"/>
        <w14:bevel/>
      </w14:textOutline>
    </w:rPr>
  </w:style>
  <w:style w:type="numbering" w:customStyle="1" w:styleId="ImportedStyle1">
    <w:name w:val="Imported Style 1"/>
    <w:rsid w:val="00DA65D4"/>
    <w:pPr>
      <w:numPr>
        <w:numId w:val="3"/>
      </w:numPr>
    </w:pPr>
  </w:style>
  <w:style w:type="numbering" w:customStyle="1" w:styleId="ImportedStyle2">
    <w:name w:val="Imported Style 2"/>
    <w:rsid w:val="00DA65D4"/>
    <w:pPr>
      <w:numPr>
        <w:numId w:val="4"/>
      </w:numPr>
    </w:pPr>
  </w:style>
  <w:style w:type="paragraph" w:styleId="ListParagraph">
    <w:name w:val="List Paragraph"/>
    <w:basedOn w:val="Normal"/>
    <w:uiPriority w:val="34"/>
    <w:qFormat/>
    <w:rsid w:val="00DA73CB"/>
    <w:pPr>
      <w:ind w:left="720"/>
      <w:contextualSpacing/>
    </w:pPr>
  </w:style>
  <w:style w:type="paragraph" w:styleId="EndnoteText">
    <w:name w:val="endnote text"/>
    <w:basedOn w:val="Normal"/>
    <w:link w:val="EndnoteTextChar"/>
    <w:uiPriority w:val="99"/>
    <w:unhideWhenUsed/>
    <w:rsid w:val="00C909B3"/>
    <w:pPr>
      <w:overflowPunct/>
      <w:autoSpaceDE/>
      <w:autoSpaceDN/>
      <w:adjustRightInd/>
      <w:ind w:firstLine="710"/>
    </w:pPr>
    <w:rPr>
      <w:rFonts w:ascii="Arial" w:eastAsia="Arial" w:hAnsi="Arial" w:cs="Arial"/>
      <w:color w:val="000000"/>
      <w:sz w:val="20"/>
      <w:lang w:eastAsia="zh-CN"/>
    </w:rPr>
  </w:style>
  <w:style w:type="character" w:customStyle="1" w:styleId="EndnoteTextChar">
    <w:name w:val="Endnote Text Char"/>
    <w:basedOn w:val="DefaultParagraphFont"/>
    <w:link w:val="EndnoteText"/>
    <w:uiPriority w:val="99"/>
    <w:rsid w:val="00C909B3"/>
    <w:rPr>
      <w:rFonts w:ascii="Arial" w:eastAsia="Arial" w:hAnsi="Arial" w:cs="Arial"/>
      <w:color w:val="000000"/>
      <w:sz w:val="20"/>
      <w:szCs w:val="20"/>
      <w:lang w:eastAsia="zh-CN"/>
    </w:rPr>
  </w:style>
  <w:style w:type="character" w:styleId="EndnoteReference">
    <w:name w:val="endnote reference"/>
    <w:basedOn w:val="DefaultParagraphFont"/>
    <w:uiPriority w:val="99"/>
    <w:semiHidden/>
    <w:unhideWhenUsed/>
    <w:rsid w:val="00C909B3"/>
    <w:rPr>
      <w:vertAlign w:val="superscript"/>
    </w:rPr>
  </w:style>
  <w:style w:type="character" w:styleId="Hyperlink">
    <w:name w:val="Hyperlink"/>
    <w:basedOn w:val="DefaultParagraphFont"/>
    <w:uiPriority w:val="99"/>
    <w:unhideWhenUsed/>
    <w:rsid w:val="00C909B3"/>
    <w:rPr>
      <w:color w:val="0563C1" w:themeColor="hyperlink"/>
      <w:u w:val="single"/>
    </w:rPr>
  </w:style>
  <w:style w:type="paragraph" w:styleId="FootnoteText">
    <w:name w:val="footnote text"/>
    <w:basedOn w:val="Normal"/>
    <w:link w:val="FootnoteTextChar"/>
    <w:uiPriority w:val="99"/>
    <w:unhideWhenUsed/>
    <w:rsid w:val="00C909B3"/>
    <w:rPr>
      <w:sz w:val="20"/>
    </w:rPr>
  </w:style>
  <w:style w:type="character" w:customStyle="1" w:styleId="FootnoteTextChar">
    <w:name w:val="Footnote Text Char"/>
    <w:basedOn w:val="DefaultParagraphFont"/>
    <w:link w:val="FootnoteText"/>
    <w:uiPriority w:val="99"/>
    <w:rsid w:val="00C909B3"/>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C909B3"/>
    <w:rPr>
      <w:vertAlign w:val="superscript"/>
    </w:rPr>
  </w:style>
  <w:style w:type="character" w:customStyle="1" w:styleId="apple-converted-space">
    <w:name w:val="apple-converted-space"/>
    <w:basedOn w:val="DefaultParagraphFont"/>
    <w:rsid w:val="005F7C29"/>
  </w:style>
  <w:style w:type="paragraph" w:styleId="NormalWeb">
    <w:name w:val="Normal (Web)"/>
    <w:basedOn w:val="Normal"/>
    <w:uiPriority w:val="99"/>
    <w:unhideWhenUsed/>
    <w:rsid w:val="005F7C29"/>
    <w:pPr>
      <w:overflowPunct/>
      <w:autoSpaceDE/>
      <w:autoSpaceDN/>
      <w:adjustRightInd/>
      <w:spacing w:before="100" w:beforeAutospacing="1" w:after="100" w:afterAutospacing="1"/>
    </w:pPr>
    <w:rPr>
      <w:szCs w:val="24"/>
    </w:rPr>
  </w:style>
  <w:style w:type="paragraph" w:customStyle="1" w:styleId="Default">
    <w:name w:val="Default"/>
    <w:rsid w:val="008A4688"/>
    <w:pPr>
      <w:autoSpaceDE w:val="0"/>
      <w:autoSpaceDN w:val="0"/>
      <w:adjustRightInd w:val="0"/>
      <w:spacing w:after="0" w:line="240" w:lineRule="auto"/>
    </w:pPr>
    <w:rPr>
      <w:rFonts w:ascii="Arial Narrow" w:eastAsia="Times New Roman" w:hAnsi="Arial Narrow" w:cs="Arial Narrow"/>
      <w:color w:val="000000"/>
      <w:sz w:val="24"/>
      <w:szCs w:val="24"/>
    </w:rPr>
  </w:style>
  <w:style w:type="character" w:customStyle="1" w:styleId="Heading2Char">
    <w:name w:val="Heading 2 Char"/>
    <w:basedOn w:val="DefaultParagraphFont"/>
    <w:link w:val="Heading2"/>
    <w:uiPriority w:val="9"/>
    <w:semiHidden/>
    <w:rsid w:val="00D833B9"/>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2636141">
      <w:bodyDiv w:val="1"/>
      <w:marLeft w:val="0"/>
      <w:marRight w:val="0"/>
      <w:marTop w:val="0"/>
      <w:marBottom w:val="0"/>
      <w:divBdr>
        <w:top w:val="none" w:sz="0" w:space="0" w:color="auto"/>
        <w:left w:val="none" w:sz="0" w:space="0" w:color="auto"/>
        <w:bottom w:val="none" w:sz="0" w:space="0" w:color="auto"/>
        <w:right w:val="none" w:sz="0" w:space="0" w:color="auto"/>
      </w:divBdr>
    </w:div>
    <w:div w:id="1507942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gress.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dea.gov/drug-schedul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24D9BF-FE5F-4890-B2ED-63901D822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1148</Words>
  <Characters>6547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 Irwin</dc:creator>
  <cp:keywords/>
  <dc:description/>
  <cp:lastModifiedBy>Nancy Gillette</cp:lastModifiedBy>
  <cp:revision>3</cp:revision>
  <dcterms:created xsi:type="dcterms:W3CDTF">2021-02-11T19:38:00Z</dcterms:created>
  <dcterms:modified xsi:type="dcterms:W3CDTF">2021-02-11T20:39:00Z</dcterms:modified>
</cp:coreProperties>
</file>